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E7DAB" w14:textId="0130D76A" w:rsidR="00546046" w:rsidRPr="00967CFB" w:rsidRDefault="00546046" w:rsidP="00546046">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BB4B8A">
        <w:rPr>
          <w:rFonts w:ascii="Arial" w:hAnsi="Arial" w:cs="Arial"/>
          <w:b/>
          <w:bCs/>
          <w:sz w:val="28"/>
        </w:rPr>
        <w:t>3518</w:t>
      </w:r>
    </w:p>
    <w:p w14:paraId="0A2A8F7D" w14:textId="4597E2CF" w:rsidR="00AA5FFA" w:rsidRPr="00AA5FFA" w:rsidRDefault="00546046" w:rsidP="00546046">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4DEA933E"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7651D4">
        <w:rPr>
          <w:rFonts w:ascii="Arial" w:hAnsi="Arial" w:cs="Arial"/>
          <w:b/>
          <w:sz w:val="24"/>
          <w:szCs w:val="24"/>
          <w:lang w:val="en-US" w:eastAsia="zh-TW"/>
        </w:rPr>
        <w:t>9</w:t>
      </w:r>
      <w:r w:rsidR="003A27EE">
        <w:rPr>
          <w:rFonts w:ascii="Arial" w:hAnsi="Arial" w:cs="Arial"/>
          <w:b/>
          <w:sz w:val="24"/>
          <w:szCs w:val="24"/>
          <w:lang w:val="en-US" w:eastAsia="zh-TW"/>
        </w:rPr>
        <w:t>.1</w:t>
      </w:r>
      <w:r w:rsidR="001C42DE">
        <w:rPr>
          <w:rFonts w:ascii="Arial" w:hAnsi="Arial" w:cs="Arial"/>
          <w:b/>
          <w:sz w:val="24"/>
          <w:szCs w:val="24"/>
          <w:lang w:val="en-US" w:eastAsia="zh-TW"/>
        </w:rPr>
        <w:t>0</w:t>
      </w:r>
      <w:r w:rsidR="007651D4">
        <w:rPr>
          <w:rFonts w:ascii="Arial" w:hAnsi="Arial" w:cs="Arial"/>
          <w:b/>
          <w:sz w:val="24"/>
          <w:szCs w:val="24"/>
          <w:lang w:val="en-US" w:eastAsia="zh-TW"/>
        </w:rPr>
        <w:t>.1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77777777"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753685" w:rsidRPr="00753685">
        <w:rPr>
          <w:rFonts w:ascii="Arial" w:hAnsi="Arial" w:cs="Arial"/>
          <w:b/>
          <w:sz w:val="24"/>
          <w:szCs w:val="24"/>
        </w:rPr>
        <w:t xml:space="preserve">Discussion on </w:t>
      </w:r>
      <w:r w:rsidR="003D4B60" w:rsidRPr="003D4B60">
        <w:rPr>
          <w:rFonts w:ascii="Arial" w:hAnsi="Arial" w:cs="Arial"/>
          <w:b/>
          <w:sz w:val="24"/>
          <w:szCs w:val="24"/>
        </w:rPr>
        <w:t>L1 enhancements for inter-cell beam management</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77777777" w:rsidR="00C85034" w:rsidRDefault="00C85034" w:rsidP="00C85034">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sidR="007238F6">
        <w:rPr>
          <w:kern w:val="2"/>
          <w:sz w:val="24"/>
          <w:szCs w:val="24"/>
          <w:lang w:eastAsia="zh-TW"/>
        </w:rPr>
        <w:t xml:space="preserve"> this contribution, </w:t>
      </w:r>
      <w:r w:rsidR="00136D74">
        <w:rPr>
          <w:kern w:val="2"/>
          <w:sz w:val="24"/>
          <w:szCs w:val="24"/>
          <w:lang w:eastAsia="zh-TW"/>
        </w:rPr>
        <w:t xml:space="preserve">we discuss </w:t>
      </w:r>
      <w:r w:rsidR="008B6747">
        <w:rPr>
          <w:kern w:val="2"/>
          <w:sz w:val="24"/>
          <w:szCs w:val="24"/>
          <w:lang w:eastAsia="zh-TW"/>
        </w:rPr>
        <w:t xml:space="preserve">some issues related to </w:t>
      </w:r>
      <w:r w:rsidR="00F448CC">
        <w:rPr>
          <w:kern w:val="2"/>
          <w:sz w:val="24"/>
          <w:szCs w:val="24"/>
          <w:lang w:eastAsia="zh-TW"/>
        </w:rPr>
        <w:t xml:space="preserve">beam </w:t>
      </w:r>
      <w:r w:rsidR="00AD16DB">
        <w:rPr>
          <w:kern w:val="2"/>
          <w:sz w:val="24"/>
          <w:szCs w:val="24"/>
          <w:lang w:eastAsia="zh-TW"/>
        </w:rPr>
        <w:t>management</w:t>
      </w:r>
      <w:r w:rsidR="00F448CC">
        <w:rPr>
          <w:kern w:val="2"/>
          <w:sz w:val="24"/>
          <w:szCs w:val="24"/>
          <w:lang w:eastAsia="zh-TW"/>
        </w:rPr>
        <w:t xml:space="preserve"> in Rel-18 LTM, including beam indication, beam measurement, beam report and BFR</w:t>
      </w:r>
      <w:r w:rsidR="008B6747">
        <w:rPr>
          <w:kern w:val="2"/>
          <w:sz w:val="24"/>
          <w:szCs w:val="24"/>
          <w:lang w:eastAsia="zh-TW"/>
        </w:rPr>
        <w:t xml:space="preserve">. In Rel-18 </w:t>
      </w:r>
      <w:r w:rsidR="005971AD">
        <w:rPr>
          <w:kern w:val="2"/>
          <w:sz w:val="24"/>
          <w:szCs w:val="24"/>
          <w:lang w:eastAsia="zh-TW"/>
        </w:rPr>
        <w:t>mobility</w:t>
      </w:r>
      <w:r w:rsidR="008B6747">
        <w:rPr>
          <w:kern w:val="2"/>
          <w:sz w:val="24"/>
          <w:szCs w:val="24"/>
          <w:lang w:eastAsia="zh-TW"/>
        </w:rPr>
        <w:t xml:space="preserve"> WID [1], RAN Plenary has agreed to specify </w:t>
      </w:r>
      <w:r w:rsidR="00242E1E">
        <w:rPr>
          <w:kern w:val="2"/>
          <w:sz w:val="24"/>
          <w:szCs w:val="24"/>
          <w:lang w:eastAsia="zh-TW"/>
        </w:rPr>
        <w:t xml:space="preserve">a </w:t>
      </w:r>
      <w:r w:rsidR="00242E1E">
        <w:rPr>
          <w:rFonts w:hint="eastAsia"/>
          <w:kern w:val="2"/>
          <w:sz w:val="24"/>
          <w:szCs w:val="24"/>
          <w:lang w:eastAsia="zh-TW"/>
        </w:rPr>
        <w:t>L</w:t>
      </w:r>
      <w:r w:rsidR="00242E1E">
        <w:rPr>
          <w:kern w:val="2"/>
          <w:sz w:val="24"/>
          <w:szCs w:val="24"/>
          <w:lang w:eastAsia="zh-TW"/>
        </w:rPr>
        <w:t>1/L2 triggered mobility procedure, aiming to reduce latency in mobility/handover</w:t>
      </w:r>
      <w:r w:rsidR="00CB2F11">
        <w:rPr>
          <w:kern w:val="2"/>
          <w:sz w:val="24"/>
          <w:szCs w:val="24"/>
          <w:lang w:eastAsia="zh-TW"/>
        </w:rPr>
        <w:t xml:space="preserve">. </w:t>
      </w:r>
      <w:r w:rsidR="009B2457">
        <w:rPr>
          <w:kern w:val="2"/>
          <w:sz w:val="24"/>
          <w:szCs w:val="24"/>
          <w:lang w:eastAsia="zh-TW"/>
        </w:rPr>
        <w:t xml:space="preserve">In </w:t>
      </w:r>
      <w:r w:rsidR="00FC7EC1">
        <w:rPr>
          <w:kern w:val="2"/>
          <w:sz w:val="24"/>
          <w:szCs w:val="24"/>
          <w:lang w:eastAsia="zh-TW"/>
        </w:rPr>
        <w:t>previous RAN1 meetings [2] [3]</w:t>
      </w:r>
      <w:r w:rsidR="009B2457">
        <w:rPr>
          <w:kern w:val="2"/>
          <w:sz w:val="24"/>
          <w:szCs w:val="24"/>
          <w:lang w:eastAsia="zh-TW"/>
        </w:rPr>
        <w:t xml:space="preserve">, </w:t>
      </w:r>
      <w:r w:rsidR="007C0FA4">
        <w:rPr>
          <w:kern w:val="2"/>
          <w:sz w:val="24"/>
          <w:szCs w:val="24"/>
          <w:lang w:eastAsia="zh-TW"/>
        </w:rPr>
        <w:t>RAN1 ha</w:t>
      </w:r>
      <w:r w:rsidR="005D0D22">
        <w:rPr>
          <w:kern w:val="2"/>
          <w:sz w:val="24"/>
          <w:szCs w:val="24"/>
          <w:lang w:eastAsia="zh-TW"/>
        </w:rPr>
        <w:t>s made</w:t>
      </w:r>
      <w:r w:rsidR="007C0FA4">
        <w:rPr>
          <w:kern w:val="2"/>
          <w:sz w:val="24"/>
          <w:szCs w:val="24"/>
          <w:lang w:eastAsia="zh-TW"/>
        </w:rPr>
        <w:t xml:space="preserve"> some agreements </w:t>
      </w:r>
      <w:r w:rsidR="00733C88">
        <w:rPr>
          <w:kern w:val="2"/>
          <w:sz w:val="24"/>
          <w:szCs w:val="24"/>
          <w:lang w:eastAsia="zh-TW"/>
        </w:rPr>
        <w:t>with respect to</w:t>
      </w:r>
      <w:r w:rsidR="007C0FA4">
        <w:rPr>
          <w:kern w:val="2"/>
          <w:sz w:val="24"/>
          <w:szCs w:val="24"/>
          <w:lang w:eastAsia="zh-TW"/>
        </w:rPr>
        <w:t xml:space="preserve"> </w:t>
      </w:r>
      <w:r w:rsidR="00004B27">
        <w:rPr>
          <w:kern w:val="2"/>
          <w:sz w:val="24"/>
          <w:szCs w:val="24"/>
          <w:lang w:eastAsia="zh-TW"/>
        </w:rPr>
        <w:t>LTM</w:t>
      </w:r>
      <w:r w:rsidR="007C0FA4">
        <w:rPr>
          <w:kern w:val="2"/>
          <w:sz w:val="24"/>
          <w:szCs w:val="24"/>
          <w:lang w:eastAsia="zh-TW"/>
        </w:rPr>
        <w:t xml:space="preserve">, as shown in the followings. In subsequent sections, we discuss and provide our opinions on </w:t>
      </w:r>
      <w:r w:rsidR="00D33AC5">
        <w:rPr>
          <w:kern w:val="2"/>
          <w:sz w:val="24"/>
          <w:szCs w:val="24"/>
          <w:lang w:eastAsia="zh-TW"/>
        </w:rPr>
        <w:t xml:space="preserve">these related </w:t>
      </w:r>
      <w:r w:rsidR="007C0FA4">
        <w:rPr>
          <w:kern w:val="2"/>
          <w:sz w:val="24"/>
          <w:szCs w:val="24"/>
          <w:lang w:eastAsia="zh-TW"/>
        </w:rPr>
        <w:t xml:space="preserve">issues.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1AC29D1C" w14:textId="77777777" w:rsidR="007955F1" w:rsidRPr="00D93D48" w:rsidRDefault="007955F1" w:rsidP="00C8503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sidR="00996329">
              <w:rPr>
                <w:b/>
                <w:kern w:val="2"/>
                <w:sz w:val="24"/>
                <w:szCs w:val="24"/>
                <w:u w:val="single"/>
                <w:lang w:eastAsia="zh-TW"/>
              </w:rPr>
              <w:t xml:space="preserve"> </w:t>
            </w:r>
            <w:r w:rsidRPr="00D93D48">
              <w:rPr>
                <w:b/>
                <w:kern w:val="2"/>
                <w:sz w:val="24"/>
                <w:szCs w:val="24"/>
                <w:u w:val="single"/>
                <w:lang w:eastAsia="zh-TW"/>
              </w:rPr>
              <w:t>#1</w:t>
            </w:r>
            <w:r w:rsidR="00F9383D">
              <w:rPr>
                <w:b/>
                <w:kern w:val="2"/>
                <w:sz w:val="24"/>
                <w:szCs w:val="24"/>
                <w:u w:val="single"/>
                <w:lang w:eastAsia="zh-TW"/>
              </w:rPr>
              <w:t>10b</w:t>
            </w:r>
            <w:r w:rsidRPr="00D93D48">
              <w:rPr>
                <w:b/>
                <w:kern w:val="2"/>
                <w:sz w:val="24"/>
                <w:szCs w:val="24"/>
                <w:u w:val="single"/>
                <w:lang w:eastAsia="zh-TW"/>
              </w:rPr>
              <w:t>(e)</w:t>
            </w:r>
          </w:p>
          <w:p w14:paraId="3711FCBC" w14:textId="77777777" w:rsidR="006E53D5" w:rsidRPr="00AD7EE4" w:rsidRDefault="006E53D5" w:rsidP="006E53D5">
            <w:pPr>
              <w:rPr>
                <w:b/>
                <w:highlight w:val="green"/>
                <w:lang w:eastAsia="x-none"/>
              </w:rPr>
            </w:pPr>
            <w:r w:rsidRPr="00AD7EE4">
              <w:rPr>
                <w:b/>
                <w:highlight w:val="green"/>
                <w:lang w:eastAsia="x-none"/>
              </w:rPr>
              <w:t>Agreement</w:t>
            </w:r>
          </w:p>
          <w:p w14:paraId="48198FAA" w14:textId="77777777" w:rsidR="006E53D5" w:rsidRPr="00ED7625" w:rsidRDefault="006E53D5" w:rsidP="006E53D5">
            <w:pPr>
              <w:pStyle w:val="ListParagraph"/>
              <w:numPr>
                <w:ilvl w:val="0"/>
                <w:numId w:val="32"/>
              </w:numPr>
              <w:snapToGrid w:val="0"/>
              <w:spacing w:after="100" w:afterAutospacing="1"/>
              <w:contextualSpacing w:val="0"/>
              <w:jc w:val="both"/>
            </w:pPr>
            <w:r w:rsidRPr="00ED7625">
              <w:rPr>
                <w:rFonts w:hint="eastAsia"/>
              </w:rPr>
              <w:t>F</w:t>
            </w:r>
            <w:r w:rsidRPr="00ED7625">
              <w:t>or Rel-18 L1/L2 mobility, L1 intra-frequency measurement for candidate cell is supported</w:t>
            </w:r>
          </w:p>
          <w:p w14:paraId="17A93EA8" w14:textId="77777777" w:rsidR="006E53D5" w:rsidRPr="000F62FD" w:rsidRDefault="006E53D5" w:rsidP="006E53D5">
            <w:pPr>
              <w:pStyle w:val="ListParagraph"/>
              <w:numPr>
                <w:ilvl w:val="1"/>
                <w:numId w:val="32"/>
              </w:numPr>
              <w:snapToGrid w:val="0"/>
              <w:spacing w:after="100" w:afterAutospacing="1"/>
              <w:contextualSpacing w:val="0"/>
              <w:jc w:val="both"/>
            </w:pPr>
            <w:r w:rsidRPr="00ED7625">
              <w:t xml:space="preserve">At least the </w:t>
            </w:r>
            <w:r w:rsidRPr="000F62FD">
              <w:t>following aspects are for RAN1 further study:</w:t>
            </w:r>
          </w:p>
          <w:p w14:paraId="52D57AF6" w14:textId="77777777" w:rsidR="006E53D5" w:rsidRPr="000F62FD" w:rsidRDefault="006E53D5" w:rsidP="006E53D5">
            <w:pPr>
              <w:pStyle w:val="ListParagraph"/>
              <w:numPr>
                <w:ilvl w:val="2"/>
                <w:numId w:val="32"/>
              </w:numPr>
              <w:snapToGrid w:val="0"/>
              <w:spacing w:after="100" w:afterAutospacing="1"/>
              <w:contextualSpacing w:val="0"/>
              <w:jc w:val="both"/>
              <w:rPr>
                <w:b/>
                <w:bCs/>
              </w:rPr>
            </w:pPr>
            <w:r w:rsidRPr="000F62FD">
              <w:t>RAN1 assumes Rel-17 ICBM CSI measurement as starting point.</w:t>
            </w:r>
          </w:p>
          <w:p w14:paraId="62DB1797" w14:textId="77777777" w:rsidR="006E53D5" w:rsidRPr="000F62FD" w:rsidRDefault="006E53D5" w:rsidP="006E53D5">
            <w:pPr>
              <w:pStyle w:val="ListParagraph"/>
              <w:numPr>
                <w:ilvl w:val="2"/>
                <w:numId w:val="32"/>
              </w:numPr>
              <w:snapToGrid w:val="0"/>
              <w:spacing w:after="100" w:afterAutospacing="1"/>
              <w:contextualSpacing w:val="0"/>
              <w:jc w:val="both"/>
              <w:rPr>
                <w:strike/>
              </w:rPr>
            </w:pPr>
            <w:r w:rsidRPr="000F62FD">
              <w:t>Whether and how to apply relaxation for the restrictions imposed on the Rel-17 intra-frequency L1 non-serving cell measurement defined in 9.13.2 of TS38.133, where RAN4 impact is foreseen, e.g.</w:t>
            </w:r>
          </w:p>
          <w:p w14:paraId="0A24EF19" w14:textId="77777777" w:rsidR="006E53D5" w:rsidRPr="00ED7625" w:rsidRDefault="006E53D5" w:rsidP="006E53D5">
            <w:pPr>
              <w:pStyle w:val="ListParagraph"/>
              <w:numPr>
                <w:ilvl w:val="3"/>
                <w:numId w:val="32"/>
              </w:numPr>
              <w:snapToGrid w:val="0"/>
              <w:spacing w:after="100" w:afterAutospacing="1"/>
              <w:contextualSpacing w:val="0"/>
              <w:jc w:val="both"/>
            </w:pPr>
            <w:r w:rsidRPr="000F62FD">
              <w:t>SFN offset alignment</w:t>
            </w:r>
            <w:r w:rsidRPr="00ED7625">
              <w:t xml:space="preserve"> compared with serving cell</w:t>
            </w:r>
          </w:p>
          <w:p w14:paraId="45F5537F" w14:textId="77777777" w:rsidR="006E53D5" w:rsidRPr="00ED7625" w:rsidRDefault="006E53D5" w:rsidP="006E53D5">
            <w:pPr>
              <w:pStyle w:val="ListParagraph"/>
              <w:numPr>
                <w:ilvl w:val="3"/>
                <w:numId w:val="32"/>
              </w:numPr>
              <w:snapToGrid w:val="0"/>
              <w:spacing w:after="100" w:afterAutospacing="1"/>
              <w:contextualSpacing w:val="0"/>
              <w:jc w:val="both"/>
            </w:pPr>
            <w:r w:rsidRPr="00ED7625">
              <w:rPr>
                <w:rFonts w:hint="eastAsia"/>
              </w:rPr>
              <w:t>B</w:t>
            </w:r>
            <w:r w:rsidRPr="00ED7625">
              <w:t xml:space="preserve">WP setting, </w:t>
            </w:r>
            <w:proofErr w:type="gramStart"/>
            <w:r w:rsidRPr="00ED7625">
              <w:t>i.e.</w:t>
            </w:r>
            <w:proofErr w:type="gramEnd"/>
            <w:r w:rsidRPr="00ED7625">
              <w:t xml:space="preserve"> non-serving cell SSB should be covered by serving cell active BWP</w:t>
            </w:r>
          </w:p>
          <w:p w14:paraId="6F90F890" w14:textId="77777777" w:rsidR="006E53D5" w:rsidRPr="00193499" w:rsidRDefault="006E53D5" w:rsidP="006E53D5">
            <w:pPr>
              <w:pStyle w:val="ListParagraph"/>
              <w:numPr>
                <w:ilvl w:val="3"/>
                <w:numId w:val="32"/>
              </w:numPr>
              <w:snapToGrid w:val="0"/>
              <w:spacing w:after="100" w:afterAutospacing="1"/>
              <w:contextualSpacing w:val="0"/>
              <w:jc w:val="both"/>
            </w:pPr>
            <w:r w:rsidRPr="00193499">
              <w:t>Introduction of symbol level gap or SMTC for larger Rx timing difference (</w:t>
            </w:r>
            <w:proofErr w:type="gramStart"/>
            <w:r w:rsidRPr="00193499">
              <w:t>i.e.</w:t>
            </w:r>
            <w:proofErr w:type="gramEnd"/>
            <w:r w:rsidRPr="00193499">
              <w:t xml:space="preserve"> larger than CP length) </w:t>
            </w:r>
          </w:p>
          <w:p w14:paraId="279CACD1" w14:textId="77777777" w:rsidR="006E53D5" w:rsidRPr="00193499" w:rsidRDefault="006E53D5" w:rsidP="006E53D5">
            <w:pPr>
              <w:pStyle w:val="ListParagraph"/>
              <w:numPr>
                <w:ilvl w:val="2"/>
                <w:numId w:val="32"/>
              </w:numPr>
              <w:snapToGrid w:val="0"/>
              <w:spacing w:after="100" w:afterAutospacing="1"/>
              <w:contextualSpacing w:val="0"/>
              <w:jc w:val="both"/>
            </w:pPr>
            <w:r w:rsidRPr="00193499">
              <w:rPr>
                <w:rFonts w:hint="eastAsia"/>
              </w:rPr>
              <w:t>C</w:t>
            </w:r>
            <w:r w:rsidRPr="00193499">
              <w:t>ommonality with intra-frequency L3 measurement</w:t>
            </w:r>
          </w:p>
          <w:p w14:paraId="409E952F" w14:textId="77777777" w:rsidR="006E53D5" w:rsidRPr="003024D8" w:rsidRDefault="006E53D5" w:rsidP="006E53D5">
            <w:pPr>
              <w:pStyle w:val="ListParagraph"/>
              <w:numPr>
                <w:ilvl w:val="2"/>
                <w:numId w:val="32"/>
              </w:numPr>
              <w:snapToGrid w:val="0"/>
              <w:spacing w:after="100" w:afterAutospacing="1"/>
              <w:contextualSpacing w:val="0"/>
              <w:jc w:val="both"/>
            </w:pPr>
            <w:r w:rsidRPr="00ED7625">
              <w:t>Commonality with L1 inter-frequency measurement for measurement configuration</w:t>
            </w:r>
          </w:p>
          <w:p w14:paraId="1ECDFBF3" w14:textId="77777777" w:rsidR="006E53D5" w:rsidRPr="00ED7625" w:rsidRDefault="006E53D5" w:rsidP="006E53D5">
            <w:pPr>
              <w:pStyle w:val="ListParagraph"/>
              <w:numPr>
                <w:ilvl w:val="0"/>
                <w:numId w:val="32"/>
              </w:numPr>
              <w:snapToGrid w:val="0"/>
              <w:spacing w:after="100" w:afterAutospacing="1"/>
              <w:contextualSpacing w:val="0"/>
              <w:jc w:val="both"/>
              <w:rPr>
                <w:b/>
                <w:bCs/>
              </w:rPr>
            </w:pPr>
            <w:r w:rsidRPr="00ED7625">
              <w:rPr>
                <w:rFonts w:hint="eastAsia"/>
              </w:rPr>
              <w:t>S</w:t>
            </w:r>
            <w:r w:rsidRPr="00ED7625">
              <w:t xml:space="preserve">end an LS to RAN4 (CC RAN2) </w:t>
            </w:r>
          </w:p>
          <w:p w14:paraId="5F4764E1" w14:textId="77777777" w:rsidR="006E53D5" w:rsidRPr="009B1FEF" w:rsidRDefault="006E53D5" w:rsidP="006E53D5">
            <w:pPr>
              <w:pStyle w:val="ListParagraph"/>
              <w:numPr>
                <w:ilvl w:val="1"/>
                <w:numId w:val="32"/>
              </w:numPr>
              <w:snapToGrid w:val="0"/>
              <w:spacing w:after="100" w:afterAutospacing="1"/>
              <w:contextualSpacing w:val="0"/>
              <w:jc w:val="both"/>
              <w:rPr>
                <w:b/>
                <w:bCs/>
              </w:rPr>
            </w:pPr>
            <w:r w:rsidRPr="00ED7625">
              <w:rPr>
                <w:rFonts w:hint="eastAsia"/>
              </w:rPr>
              <w:t>R</w:t>
            </w:r>
            <w:r w:rsidRPr="00ED7625">
              <w:t xml:space="preserve">AN1 to ask RAN4 if the restriction on </w:t>
            </w:r>
            <w:r>
              <w:t xml:space="preserve">e.g., </w:t>
            </w:r>
            <w:r w:rsidRPr="001E11E3">
              <w:t xml:space="preserve">SFN offset alignment, BWP setting and Rx timing difference, etc, </w:t>
            </w:r>
            <w:r w:rsidRPr="00ED7625">
              <w:t xml:space="preserve">described in 9.13.2 of TS38.133 for intra-frequency L1 non-serving measurement can be relaxed or not. </w:t>
            </w:r>
          </w:p>
          <w:p w14:paraId="50F5F024" w14:textId="77777777" w:rsidR="006E53D5" w:rsidRPr="00193499" w:rsidRDefault="006E53D5" w:rsidP="006E53D5">
            <w:pPr>
              <w:pStyle w:val="ListParagraph"/>
              <w:numPr>
                <w:ilvl w:val="1"/>
                <w:numId w:val="32"/>
              </w:numPr>
              <w:snapToGrid w:val="0"/>
              <w:spacing w:after="100" w:afterAutospacing="1"/>
              <w:contextualSpacing w:val="0"/>
              <w:jc w:val="both"/>
              <w:rPr>
                <w:b/>
                <w:bCs/>
              </w:rPr>
            </w:pPr>
            <w:r w:rsidRPr="00193499">
              <w:t xml:space="preserve">RAN1 assumes </w:t>
            </w:r>
            <w:r>
              <w:t xml:space="preserve">Rel-17 </w:t>
            </w:r>
            <w:r w:rsidRPr="00835795">
              <w:t>ICBM CSI</w:t>
            </w:r>
            <w:r w:rsidRPr="00193499">
              <w:t xml:space="preserve"> </w:t>
            </w:r>
            <w:r>
              <w:t>measurement as starting point</w:t>
            </w:r>
            <w:r w:rsidRPr="00193499">
              <w:t>.</w:t>
            </w:r>
          </w:p>
          <w:p w14:paraId="060A7E35" w14:textId="77777777" w:rsidR="00BC6848" w:rsidRDefault="00BC6848" w:rsidP="00BC6848">
            <w:pPr>
              <w:rPr>
                <w:rFonts w:ascii="Times" w:eastAsia="Batang" w:hAnsi="Times" w:cs="Times"/>
                <w:color w:val="1F497D"/>
                <w:lang w:eastAsia="ko-KR"/>
              </w:rPr>
            </w:pPr>
          </w:p>
          <w:p w14:paraId="5B9864A9" w14:textId="77777777" w:rsidR="00AD3F87" w:rsidRPr="00191596" w:rsidRDefault="00AD3F87" w:rsidP="00AD3F87">
            <w:pPr>
              <w:rPr>
                <w:b/>
                <w:highlight w:val="green"/>
                <w:lang w:eastAsia="x-none"/>
              </w:rPr>
            </w:pPr>
            <w:r w:rsidRPr="00191596">
              <w:rPr>
                <w:b/>
                <w:highlight w:val="green"/>
                <w:lang w:eastAsia="x-none"/>
              </w:rPr>
              <w:t>Agreement</w:t>
            </w:r>
          </w:p>
          <w:p w14:paraId="005A8416" w14:textId="77777777" w:rsidR="00AD3F87" w:rsidRPr="009A2B8C" w:rsidRDefault="00AD3F87" w:rsidP="00AD3F87">
            <w:pPr>
              <w:pStyle w:val="ListParagraph"/>
              <w:numPr>
                <w:ilvl w:val="0"/>
                <w:numId w:val="34"/>
              </w:numPr>
              <w:snapToGrid w:val="0"/>
              <w:spacing w:after="100" w:afterAutospacing="1"/>
              <w:contextualSpacing w:val="0"/>
              <w:jc w:val="both"/>
            </w:pPr>
            <w:r w:rsidRPr="009A2B8C">
              <w:t xml:space="preserve">For candidate cell measurement for Rel-18 L1/L2 mobility, </w:t>
            </w:r>
          </w:p>
          <w:p w14:paraId="2B89E78E" w14:textId="77777777" w:rsidR="00AD3F87" w:rsidRPr="00AD3F87" w:rsidRDefault="00AD3F87" w:rsidP="00AD3F87">
            <w:pPr>
              <w:pStyle w:val="ListParagraph"/>
              <w:numPr>
                <w:ilvl w:val="1"/>
                <w:numId w:val="34"/>
              </w:numPr>
              <w:snapToGrid w:val="0"/>
              <w:spacing w:after="100" w:afterAutospacing="1"/>
              <w:contextualSpacing w:val="0"/>
              <w:jc w:val="both"/>
            </w:pPr>
            <w:r w:rsidRPr="00AD3F87">
              <w:t>L1-RSRP is supported for intra-frequency candidate cell measurement.</w:t>
            </w:r>
          </w:p>
          <w:p w14:paraId="648508D4" w14:textId="77777777" w:rsidR="00AD3F87" w:rsidRPr="00AD3F87" w:rsidRDefault="00AD3F87" w:rsidP="00AD3F87">
            <w:pPr>
              <w:pStyle w:val="ListParagraph"/>
              <w:numPr>
                <w:ilvl w:val="1"/>
                <w:numId w:val="34"/>
              </w:numPr>
              <w:snapToGrid w:val="0"/>
              <w:spacing w:after="100" w:afterAutospacing="1"/>
              <w:contextualSpacing w:val="0"/>
              <w:jc w:val="both"/>
            </w:pPr>
            <w:r w:rsidRPr="00AD3F87">
              <w:t>Further study the following measurement quantities for candidate cell measurement</w:t>
            </w:r>
          </w:p>
          <w:p w14:paraId="5EB097DD" w14:textId="77777777" w:rsidR="00AD3F87" w:rsidRPr="00413469" w:rsidRDefault="00AD3F87" w:rsidP="00AD3F87">
            <w:pPr>
              <w:pStyle w:val="ListParagraph"/>
              <w:numPr>
                <w:ilvl w:val="2"/>
                <w:numId w:val="34"/>
              </w:numPr>
              <w:snapToGrid w:val="0"/>
              <w:spacing w:after="100" w:afterAutospacing="1"/>
              <w:contextualSpacing w:val="0"/>
              <w:jc w:val="both"/>
            </w:pPr>
            <w:r w:rsidRPr="00AD3F87">
              <w:t>L1-RSRP</w:t>
            </w:r>
            <w:r w:rsidRPr="00413469">
              <w:t xml:space="preserve"> for inter-frequency (if supported)</w:t>
            </w:r>
          </w:p>
          <w:p w14:paraId="37BED3E0" w14:textId="77777777" w:rsidR="00AD3F87" w:rsidRPr="009A2B8C" w:rsidRDefault="00AD3F87" w:rsidP="00AD3F87">
            <w:pPr>
              <w:pStyle w:val="ListParagraph"/>
              <w:numPr>
                <w:ilvl w:val="2"/>
                <w:numId w:val="34"/>
              </w:numPr>
              <w:snapToGrid w:val="0"/>
              <w:spacing w:after="100" w:afterAutospacing="1"/>
              <w:contextualSpacing w:val="0"/>
              <w:jc w:val="both"/>
            </w:pPr>
            <w:r w:rsidRPr="009A2B8C">
              <w:t>L1-SINR for intra-frequency and inter-frequency (if supported)</w:t>
            </w:r>
          </w:p>
          <w:p w14:paraId="2ED30301" w14:textId="77777777" w:rsidR="00AD3F87" w:rsidRDefault="00AD3F87" w:rsidP="00AD3F87">
            <w:pPr>
              <w:pStyle w:val="ListParagraph"/>
              <w:numPr>
                <w:ilvl w:val="0"/>
                <w:numId w:val="34"/>
              </w:numPr>
              <w:snapToGrid w:val="0"/>
              <w:spacing w:after="100" w:afterAutospacing="1"/>
              <w:contextualSpacing w:val="0"/>
              <w:jc w:val="both"/>
              <w:rPr>
                <w:color w:val="000000"/>
              </w:rPr>
            </w:pPr>
            <w:r>
              <w:rPr>
                <w:color w:val="000000"/>
              </w:rPr>
              <w:t>FFS: to assess the use case and the benefit of UL measurement instead of/in addition to DL L1 measurement, which includes:</w:t>
            </w:r>
          </w:p>
          <w:p w14:paraId="702713E7" w14:textId="77777777" w:rsidR="00AD3F87" w:rsidRDefault="00AD3F87" w:rsidP="00AD3F87">
            <w:pPr>
              <w:pStyle w:val="ListParagraph"/>
              <w:numPr>
                <w:ilvl w:val="1"/>
                <w:numId w:val="34"/>
              </w:numPr>
              <w:snapToGrid w:val="0"/>
              <w:spacing w:after="100" w:afterAutospacing="1"/>
              <w:contextualSpacing w:val="0"/>
              <w:jc w:val="both"/>
              <w:rPr>
                <w:color w:val="000000"/>
              </w:rPr>
            </w:pPr>
            <w:r>
              <w:rPr>
                <w:rFonts w:hint="eastAsia"/>
                <w:color w:val="000000"/>
              </w:rPr>
              <w:t>H</w:t>
            </w:r>
            <w:r>
              <w:rPr>
                <w:color w:val="000000"/>
              </w:rPr>
              <w:t xml:space="preserve">ow the UL measurement result is used, </w:t>
            </w:r>
            <w:proofErr w:type="gramStart"/>
            <w:r>
              <w:rPr>
                <w:color w:val="000000"/>
              </w:rPr>
              <w:t>e.g.</w:t>
            </w:r>
            <w:proofErr w:type="gramEnd"/>
            <w:r>
              <w:rPr>
                <w:color w:val="000000"/>
              </w:rPr>
              <w:t xml:space="preserve"> handover decision</w:t>
            </w:r>
          </w:p>
          <w:p w14:paraId="26337D41" w14:textId="77777777" w:rsidR="00AD3F87" w:rsidRDefault="00AD3F87" w:rsidP="00AD3F87">
            <w:pPr>
              <w:pStyle w:val="ListParagraph"/>
              <w:numPr>
                <w:ilvl w:val="1"/>
                <w:numId w:val="34"/>
              </w:numPr>
              <w:snapToGrid w:val="0"/>
              <w:spacing w:after="100" w:afterAutospacing="1"/>
              <w:contextualSpacing w:val="0"/>
              <w:jc w:val="both"/>
              <w:rPr>
                <w:color w:val="000000"/>
              </w:rPr>
            </w:pPr>
            <w:r>
              <w:rPr>
                <w:color w:val="000000"/>
              </w:rPr>
              <w:t xml:space="preserve">Signals/channels used for UL measurement, </w:t>
            </w:r>
            <w:proofErr w:type="gramStart"/>
            <w:r>
              <w:rPr>
                <w:color w:val="000000"/>
              </w:rPr>
              <w:t>e.g.</w:t>
            </w:r>
            <w:proofErr w:type="gramEnd"/>
            <w:r>
              <w:rPr>
                <w:color w:val="000000"/>
              </w:rPr>
              <w:t xml:space="preserve"> SRS</w:t>
            </w:r>
          </w:p>
          <w:p w14:paraId="2058F5AA" w14:textId="77777777" w:rsidR="00AD3F87" w:rsidRDefault="00AD3F87" w:rsidP="00AD3F87">
            <w:pPr>
              <w:pStyle w:val="ListParagraph"/>
              <w:numPr>
                <w:ilvl w:val="1"/>
                <w:numId w:val="34"/>
              </w:numPr>
              <w:snapToGrid w:val="0"/>
              <w:spacing w:after="100" w:afterAutospacing="1"/>
              <w:contextualSpacing w:val="0"/>
              <w:jc w:val="both"/>
              <w:rPr>
                <w:color w:val="000000"/>
              </w:rPr>
            </w:pPr>
            <w:r>
              <w:rPr>
                <w:color w:val="000000"/>
              </w:rPr>
              <w:t xml:space="preserve">Spec impact including other WGs, </w:t>
            </w:r>
            <w:proofErr w:type="gramStart"/>
            <w:r>
              <w:rPr>
                <w:color w:val="000000"/>
              </w:rPr>
              <w:t>e.g.</w:t>
            </w:r>
            <w:proofErr w:type="gramEnd"/>
            <w:r>
              <w:rPr>
                <w:color w:val="000000"/>
              </w:rPr>
              <w:t xml:space="preserve"> definition of gNB measurement, interface to transfer RS </w:t>
            </w:r>
            <w:r>
              <w:rPr>
                <w:color w:val="000000"/>
              </w:rPr>
              <w:lastRenderedPageBreak/>
              <w:t>configuration or measurement results</w:t>
            </w:r>
          </w:p>
          <w:p w14:paraId="0FD54670" w14:textId="77777777" w:rsidR="00AD3F87" w:rsidRDefault="00AD3F87" w:rsidP="00AD3F87">
            <w:pPr>
              <w:pStyle w:val="ListParagraph"/>
              <w:numPr>
                <w:ilvl w:val="1"/>
                <w:numId w:val="34"/>
              </w:numPr>
              <w:snapToGrid w:val="0"/>
              <w:spacing w:after="100" w:afterAutospacing="1"/>
              <w:contextualSpacing w:val="0"/>
              <w:jc w:val="both"/>
              <w:rPr>
                <w:color w:val="000000"/>
              </w:rPr>
            </w:pPr>
            <w:r>
              <w:rPr>
                <w:rFonts w:hint="eastAsia"/>
                <w:color w:val="000000"/>
              </w:rPr>
              <w:t>N</w:t>
            </w:r>
            <w:r>
              <w:rPr>
                <w:color w:val="000000"/>
              </w:rPr>
              <w:t>ote: The next discussion will take place based on companies’ contribution in future meeting.</w:t>
            </w:r>
          </w:p>
          <w:p w14:paraId="03FBFBB3" w14:textId="77777777" w:rsidR="006E53D5" w:rsidRPr="00BC6848" w:rsidRDefault="006E53D5" w:rsidP="00BC6848">
            <w:pPr>
              <w:rPr>
                <w:rFonts w:ascii="Times" w:eastAsia="Batang" w:hAnsi="Times" w:cs="Times"/>
                <w:color w:val="1F497D"/>
                <w:lang w:eastAsia="ko-KR"/>
              </w:rPr>
            </w:pPr>
          </w:p>
          <w:p w14:paraId="74F3C0AA" w14:textId="77777777" w:rsidR="00AD3F87" w:rsidRPr="00D93D48" w:rsidRDefault="00AD3F87" w:rsidP="00AD3F87">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0F62FD">
              <w:rPr>
                <w:b/>
                <w:kern w:val="2"/>
                <w:sz w:val="24"/>
                <w:szCs w:val="24"/>
                <w:u w:val="single"/>
                <w:lang w:eastAsia="zh-TW"/>
              </w:rPr>
              <w:t>1</w:t>
            </w:r>
          </w:p>
          <w:p w14:paraId="46333444" w14:textId="77777777" w:rsidR="0068041D" w:rsidRPr="0042573E" w:rsidRDefault="0068041D" w:rsidP="0068041D">
            <w:pPr>
              <w:shd w:val="clear" w:color="auto" w:fill="FFFFFF"/>
              <w:jc w:val="both"/>
              <w:rPr>
                <w:rFonts w:eastAsia="DengXian"/>
                <w:b/>
                <w:highlight w:val="green"/>
                <w:lang w:eastAsia="zh-CN"/>
              </w:rPr>
            </w:pPr>
            <w:r w:rsidRPr="0042573E">
              <w:rPr>
                <w:rFonts w:hint="eastAsia"/>
                <w:b/>
                <w:highlight w:val="green"/>
                <w:lang w:eastAsia="x-none"/>
              </w:rPr>
              <w:t>A</w:t>
            </w:r>
            <w:r w:rsidRPr="0042573E">
              <w:rPr>
                <w:b/>
                <w:highlight w:val="green"/>
                <w:lang w:eastAsia="x-none"/>
              </w:rPr>
              <w:t>greement</w:t>
            </w:r>
          </w:p>
          <w:p w14:paraId="3568EDF2" w14:textId="77777777" w:rsidR="0068041D" w:rsidRPr="00086C51" w:rsidRDefault="0068041D" w:rsidP="0068041D">
            <w:pPr>
              <w:numPr>
                <w:ilvl w:val="0"/>
                <w:numId w:val="35"/>
              </w:numPr>
              <w:shd w:val="clear" w:color="auto" w:fill="FFFFFF"/>
              <w:jc w:val="both"/>
              <w:rPr>
                <w:lang w:eastAsia="x-none"/>
              </w:rPr>
            </w:pPr>
            <w:r w:rsidRPr="00086C51">
              <w:rPr>
                <w:lang w:eastAsia="x-none"/>
              </w:rPr>
              <w:t>For Rel-18 LTM, L1 inter-frequency measurement is supported from RAN1 point of view.</w:t>
            </w:r>
          </w:p>
          <w:p w14:paraId="157D1D35" w14:textId="77777777" w:rsidR="0068041D" w:rsidRPr="0042573E" w:rsidRDefault="0068041D" w:rsidP="0068041D">
            <w:pPr>
              <w:rPr>
                <w:rFonts w:eastAsiaTheme="minorEastAsia"/>
                <w:iCs/>
                <w:lang w:eastAsia="zh-TW"/>
              </w:rPr>
            </w:pPr>
          </w:p>
          <w:p w14:paraId="7BD627E2" w14:textId="77777777" w:rsidR="0068041D" w:rsidRPr="0042573E" w:rsidRDefault="0068041D" w:rsidP="0068041D">
            <w:pPr>
              <w:rPr>
                <w:b/>
                <w:highlight w:val="green"/>
                <w:lang w:eastAsia="x-none"/>
              </w:rPr>
            </w:pPr>
            <w:r w:rsidRPr="0042573E">
              <w:rPr>
                <w:b/>
                <w:highlight w:val="green"/>
                <w:lang w:eastAsia="x-none"/>
              </w:rPr>
              <w:t>Agreement</w:t>
            </w:r>
          </w:p>
          <w:p w14:paraId="61C4FAB1" w14:textId="77777777" w:rsidR="0068041D" w:rsidRPr="00086C51" w:rsidRDefault="0068041D" w:rsidP="0068041D">
            <w:pPr>
              <w:numPr>
                <w:ilvl w:val="0"/>
                <w:numId w:val="35"/>
              </w:numPr>
              <w:shd w:val="clear" w:color="auto" w:fill="FFFFFF"/>
              <w:jc w:val="both"/>
              <w:rPr>
                <w:lang w:eastAsia="x-none"/>
              </w:rPr>
            </w:pPr>
            <w:r w:rsidRPr="00C32440">
              <w:rPr>
                <w:lang w:eastAsia="x-none"/>
              </w:rPr>
              <w:t xml:space="preserve">Regarding the potential RAN1 enhancements </w:t>
            </w:r>
            <w:r w:rsidRPr="00086C51">
              <w:rPr>
                <w:lang w:eastAsia="x-none"/>
              </w:rPr>
              <w:t>to reduce the handover delay / interruption for Rel-18 LTM</w:t>
            </w:r>
          </w:p>
          <w:p w14:paraId="5CD2403A" w14:textId="77777777" w:rsidR="0068041D" w:rsidRPr="00086C51" w:rsidRDefault="0068041D" w:rsidP="0068041D">
            <w:pPr>
              <w:numPr>
                <w:ilvl w:val="1"/>
                <w:numId w:val="35"/>
              </w:numPr>
              <w:shd w:val="clear" w:color="auto" w:fill="FFFFFF"/>
              <w:jc w:val="both"/>
              <w:rPr>
                <w:lang w:eastAsia="x-none"/>
              </w:rPr>
            </w:pPr>
            <w:r w:rsidRPr="00086C51">
              <w:rPr>
                <w:lang w:eastAsia="x-none"/>
              </w:rPr>
              <w:t>Support at least DL synchronization for candidate cell(s) based on at least SSB before cell switch command</w:t>
            </w:r>
          </w:p>
          <w:p w14:paraId="08F6C871" w14:textId="77777777" w:rsidR="0068041D" w:rsidRPr="00C32440" w:rsidRDefault="0068041D" w:rsidP="0068041D">
            <w:pPr>
              <w:numPr>
                <w:ilvl w:val="2"/>
                <w:numId w:val="35"/>
              </w:numPr>
              <w:shd w:val="clear" w:color="auto" w:fill="FFFFFF"/>
              <w:jc w:val="both"/>
              <w:rPr>
                <w:lang w:eastAsia="x-none"/>
              </w:rPr>
            </w:pPr>
            <w:r w:rsidRPr="00086C51">
              <w:rPr>
                <w:lang w:eastAsia="x-none"/>
              </w:rPr>
              <w:t xml:space="preserve">Further study the necessary mechanism, </w:t>
            </w:r>
            <w:proofErr w:type="gramStart"/>
            <w:r w:rsidRPr="00086C51">
              <w:rPr>
                <w:lang w:eastAsia="x-none"/>
              </w:rPr>
              <w:t>e.g.</w:t>
            </w:r>
            <w:proofErr w:type="gramEnd"/>
            <w:r w:rsidRPr="00086C51">
              <w:rPr>
                <w:lang w:eastAsia="x-none"/>
              </w:rPr>
              <w:t xml:space="preserve"> </w:t>
            </w:r>
            <w:proofErr w:type="spellStart"/>
            <w:r w:rsidRPr="00086C51">
              <w:rPr>
                <w:lang w:eastAsia="x-none"/>
              </w:rPr>
              <w:t>signaling</w:t>
            </w:r>
            <w:proofErr w:type="spellEnd"/>
            <w:r w:rsidRPr="00C32440">
              <w:rPr>
                <w:lang w:eastAsia="x-none"/>
              </w:rPr>
              <w:t xml:space="preserve"> and UE capability</w:t>
            </w:r>
          </w:p>
          <w:p w14:paraId="7E744295" w14:textId="77777777" w:rsidR="002414B0" w:rsidRDefault="002414B0" w:rsidP="00C9672B"/>
          <w:p w14:paraId="4D2B3C6C" w14:textId="77777777" w:rsidR="0068041D" w:rsidRPr="00563A09" w:rsidRDefault="0068041D" w:rsidP="0068041D">
            <w:pPr>
              <w:tabs>
                <w:tab w:val="left" w:pos="1680"/>
              </w:tabs>
              <w:rPr>
                <w:rFonts w:eastAsia="Yu Mincho"/>
                <w:b/>
                <w:highlight w:val="green"/>
                <w:lang w:eastAsia="ja-JP"/>
              </w:rPr>
            </w:pPr>
            <w:r w:rsidRPr="00563A09">
              <w:rPr>
                <w:rFonts w:eastAsia="Yu Mincho"/>
                <w:b/>
                <w:highlight w:val="green"/>
                <w:lang w:eastAsia="ja-JP"/>
              </w:rPr>
              <w:t>Agreement</w:t>
            </w:r>
          </w:p>
          <w:p w14:paraId="0EB9E377" w14:textId="77777777" w:rsidR="0068041D" w:rsidRPr="00086C51" w:rsidRDefault="0068041D" w:rsidP="0068041D">
            <w:pPr>
              <w:pStyle w:val="ListParagraph"/>
              <w:numPr>
                <w:ilvl w:val="0"/>
                <w:numId w:val="32"/>
              </w:numPr>
              <w:snapToGrid w:val="0"/>
              <w:spacing w:after="100" w:afterAutospacing="1"/>
              <w:contextualSpacing w:val="0"/>
              <w:jc w:val="both"/>
            </w:pPr>
            <w:r w:rsidRPr="004D0B2F">
              <w:t xml:space="preserve">For gNB </w:t>
            </w:r>
            <w:r w:rsidRPr="00086C51">
              <w:t>scheduled L1 measurement report for Rel-18 LTM, report as UCI is supported</w:t>
            </w:r>
          </w:p>
          <w:p w14:paraId="0C57F2BF" w14:textId="77777777" w:rsidR="0068041D" w:rsidRPr="00086C51" w:rsidRDefault="0068041D" w:rsidP="0068041D">
            <w:pPr>
              <w:pStyle w:val="ListParagraph"/>
              <w:numPr>
                <w:ilvl w:val="1"/>
                <w:numId w:val="32"/>
              </w:numPr>
              <w:snapToGrid w:val="0"/>
              <w:spacing w:after="100" w:afterAutospacing="1"/>
              <w:contextualSpacing w:val="0"/>
              <w:jc w:val="both"/>
            </w:pPr>
            <w:r w:rsidRPr="00086C51">
              <w:t>Semi-persistent report on PUSCH, and aperiodic report on PUSCH are supported</w:t>
            </w:r>
          </w:p>
          <w:p w14:paraId="25084ACD" w14:textId="77777777" w:rsidR="0068041D" w:rsidRPr="00086C51" w:rsidRDefault="0068041D" w:rsidP="0068041D">
            <w:pPr>
              <w:pStyle w:val="ListParagraph"/>
              <w:numPr>
                <w:ilvl w:val="2"/>
                <w:numId w:val="32"/>
              </w:numPr>
              <w:snapToGrid w:val="0"/>
              <w:spacing w:after="100" w:afterAutospacing="1"/>
              <w:contextualSpacing w:val="0"/>
              <w:jc w:val="both"/>
            </w:pPr>
            <w:r w:rsidRPr="00086C51">
              <w:rPr>
                <w:rFonts w:hint="eastAsia"/>
              </w:rPr>
              <w:t>F</w:t>
            </w:r>
            <w:r w:rsidRPr="00086C51">
              <w:t>FS: periodic and semi-persistent PUCCH</w:t>
            </w:r>
          </w:p>
          <w:p w14:paraId="4A2A63E7" w14:textId="77777777" w:rsidR="0068041D" w:rsidRPr="00086C51" w:rsidRDefault="0068041D" w:rsidP="0068041D">
            <w:pPr>
              <w:pStyle w:val="ListParagraph"/>
              <w:numPr>
                <w:ilvl w:val="1"/>
                <w:numId w:val="32"/>
              </w:numPr>
              <w:snapToGrid w:val="0"/>
              <w:spacing w:after="100" w:afterAutospacing="1"/>
              <w:contextualSpacing w:val="0"/>
              <w:jc w:val="both"/>
            </w:pPr>
            <w:r w:rsidRPr="00086C51">
              <w:rPr>
                <w:rFonts w:hint="eastAsia"/>
              </w:rPr>
              <w:t>I</w:t>
            </w:r>
            <w:r w:rsidRPr="00086C51">
              <w:t xml:space="preserve">n a single report instance, report for serving cell and candidate cell(s) for intra-frequency and/or inter-frequency can be included. </w:t>
            </w:r>
          </w:p>
          <w:p w14:paraId="2EC71E7A" w14:textId="77777777" w:rsidR="0068041D" w:rsidRDefault="0068041D" w:rsidP="00C9672B"/>
          <w:p w14:paraId="45F46AF8" w14:textId="5B5931A1" w:rsidR="00AE4EEA" w:rsidRPr="00D93D48" w:rsidRDefault="00AE4EEA" w:rsidP="00AE4EE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12</w:t>
            </w:r>
          </w:p>
          <w:p w14:paraId="33A280D7" w14:textId="77777777" w:rsidR="00AE4EEA" w:rsidRPr="00273B76" w:rsidRDefault="00AE4EEA" w:rsidP="00AE4EEA">
            <w:pPr>
              <w:pStyle w:val="ListParagraph"/>
              <w:snapToGrid w:val="0"/>
              <w:ind w:left="0"/>
              <w:jc w:val="both"/>
              <w:rPr>
                <w:rFonts w:eastAsia="DengXian"/>
                <w:b/>
                <w:highlight w:val="green"/>
                <w:lang w:eastAsia="zh-CN"/>
              </w:rPr>
            </w:pPr>
            <w:r w:rsidRPr="00273B76">
              <w:rPr>
                <w:rFonts w:eastAsia="DengXian" w:hint="eastAsia"/>
                <w:b/>
                <w:highlight w:val="green"/>
                <w:lang w:eastAsia="zh-CN"/>
              </w:rPr>
              <w:t>A</w:t>
            </w:r>
            <w:r w:rsidRPr="00273B76">
              <w:rPr>
                <w:rFonts w:eastAsia="DengXian"/>
                <w:b/>
                <w:highlight w:val="green"/>
                <w:lang w:eastAsia="zh-CN"/>
              </w:rPr>
              <w:t>greement</w:t>
            </w:r>
          </w:p>
          <w:p w14:paraId="7C35879A" w14:textId="77777777" w:rsidR="00AE4EEA" w:rsidRPr="009F2F17" w:rsidRDefault="00AE4EEA" w:rsidP="00AE4EEA">
            <w:pPr>
              <w:pStyle w:val="ListParagraph"/>
              <w:numPr>
                <w:ilvl w:val="0"/>
                <w:numId w:val="32"/>
              </w:numPr>
              <w:snapToGrid w:val="0"/>
              <w:contextualSpacing w:val="0"/>
              <w:jc w:val="both"/>
              <w:rPr>
                <w:b/>
                <w:bCs/>
                <w:u w:val="single"/>
              </w:rPr>
            </w:pPr>
            <w:r w:rsidRPr="009F2F17">
              <w:t xml:space="preserve">At least for Rel-17 unified TCI </w:t>
            </w:r>
            <w:proofErr w:type="gramStart"/>
            <w:r w:rsidRPr="009F2F17">
              <w:t>framework based</w:t>
            </w:r>
            <w:proofErr w:type="gramEnd"/>
            <w:r w:rsidRPr="009F2F17">
              <w:t xml:space="preserve"> beam indication included in cell switch command (i.e. scenario 2), beam indication applies to signals/channels that follow or are configured to follow Rel-17 unified TCI at the target cell(s) </w:t>
            </w:r>
          </w:p>
          <w:p w14:paraId="2CA0146F" w14:textId="77777777" w:rsidR="00AE4EEA" w:rsidRDefault="00AE4EEA" w:rsidP="00AE4EEA">
            <w:pPr>
              <w:pStyle w:val="ListParagraph"/>
              <w:numPr>
                <w:ilvl w:val="0"/>
                <w:numId w:val="32"/>
              </w:numPr>
              <w:snapToGrid w:val="0"/>
              <w:contextualSpacing w:val="0"/>
              <w:jc w:val="both"/>
            </w:pPr>
            <w:r w:rsidRPr="00242EF7">
              <w:t xml:space="preserve">FFS: </w:t>
            </w:r>
            <w:r>
              <w:t xml:space="preserve">beam indication for </w:t>
            </w:r>
            <w:proofErr w:type="spellStart"/>
            <w:r w:rsidRPr="00242EF7">
              <w:t>mTRP</w:t>
            </w:r>
            <w:proofErr w:type="spellEnd"/>
            <w:r w:rsidRPr="00242EF7">
              <w:t xml:space="preserve"> case</w:t>
            </w:r>
          </w:p>
          <w:p w14:paraId="57476F0E" w14:textId="27E8FF52" w:rsidR="00AE4EEA" w:rsidRPr="002F1286" w:rsidRDefault="00AE4EEA" w:rsidP="00C9672B"/>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22F9268F" w14:textId="77777777" w:rsidR="00682204" w:rsidRPr="00C85034" w:rsidRDefault="00392D2C" w:rsidP="00682204">
      <w:pPr>
        <w:keepNext/>
        <w:keepLines/>
        <w:numPr>
          <w:ilvl w:val="0"/>
          <w:numId w:val="30"/>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Beam indication</w:t>
      </w:r>
    </w:p>
    <w:p w14:paraId="4B49023B" w14:textId="77777777" w:rsidR="00650992" w:rsidRPr="00F62403" w:rsidRDefault="00650992" w:rsidP="00D4514A">
      <w:pPr>
        <w:spacing w:after="180" w:line="276" w:lineRule="auto"/>
        <w:rPr>
          <w:b/>
          <w:sz w:val="24"/>
          <w:u w:val="single"/>
          <w:lang w:val="en-US" w:eastAsia="zh-TW"/>
        </w:rPr>
      </w:pPr>
      <w:r w:rsidRPr="00F62403">
        <w:rPr>
          <w:b/>
          <w:sz w:val="24"/>
          <w:u w:val="single"/>
          <w:lang w:val="en-US" w:eastAsia="zh-TW"/>
        </w:rPr>
        <w:t>Beam indication framework</w:t>
      </w:r>
    </w:p>
    <w:p w14:paraId="4AE779CF" w14:textId="77777777" w:rsidR="00E81F30" w:rsidRDefault="00E81F30" w:rsidP="00D4514A">
      <w:pPr>
        <w:spacing w:after="180" w:line="276" w:lineRule="auto"/>
        <w:rPr>
          <w:sz w:val="24"/>
          <w:lang w:val="en-US" w:eastAsia="zh-TW"/>
        </w:rPr>
      </w:pPr>
      <w:r>
        <w:rPr>
          <w:sz w:val="24"/>
          <w:lang w:val="en-US" w:eastAsia="zh-TW"/>
        </w:rPr>
        <w:t xml:space="preserve">In previous RAN1 meetings, RAN1 has discussed some scenarios </w:t>
      </w:r>
      <w:r w:rsidR="00DC4EF6">
        <w:rPr>
          <w:sz w:val="24"/>
          <w:lang w:val="en-US" w:eastAsia="zh-TW"/>
        </w:rPr>
        <w:t>regarding</w:t>
      </w:r>
      <w:r w:rsidR="00AD5F3E">
        <w:rPr>
          <w:sz w:val="24"/>
          <w:lang w:val="en-US" w:eastAsia="zh-TW"/>
        </w:rPr>
        <w:t xml:space="preserve"> timing of</w:t>
      </w:r>
      <w:r w:rsidR="00DC4EF6">
        <w:rPr>
          <w:sz w:val="24"/>
          <w:lang w:val="en-US" w:eastAsia="zh-TW"/>
        </w:rPr>
        <w:t xml:space="preserve"> </w:t>
      </w:r>
      <w:r>
        <w:rPr>
          <w:sz w:val="24"/>
          <w:lang w:val="en-US" w:eastAsia="zh-TW"/>
        </w:rPr>
        <w:t xml:space="preserve">beam indication, and had the following results. </w:t>
      </w:r>
    </w:p>
    <w:tbl>
      <w:tblPr>
        <w:tblStyle w:val="TableGrid"/>
        <w:tblW w:w="0" w:type="auto"/>
        <w:tblLook w:val="04A0" w:firstRow="1" w:lastRow="0" w:firstColumn="1" w:lastColumn="0" w:noHBand="0" w:noVBand="1"/>
      </w:tblPr>
      <w:tblGrid>
        <w:gridCol w:w="9621"/>
      </w:tblGrid>
      <w:tr w:rsidR="006928A0" w14:paraId="2C4542FC" w14:textId="77777777" w:rsidTr="006928A0">
        <w:tc>
          <w:tcPr>
            <w:tcW w:w="9621" w:type="dxa"/>
          </w:tcPr>
          <w:p w14:paraId="2D38D504" w14:textId="77777777" w:rsidR="006928A0" w:rsidRPr="00D93D48" w:rsidRDefault="006928A0" w:rsidP="006928A0">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10b</w:t>
            </w:r>
            <w:r w:rsidRPr="00D93D48">
              <w:rPr>
                <w:b/>
                <w:kern w:val="2"/>
                <w:sz w:val="24"/>
                <w:szCs w:val="24"/>
                <w:u w:val="single"/>
                <w:lang w:eastAsia="zh-TW"/>
              </w:rPr>
              <w:t>(e)</w:t>
            </w:r>
          </w:p>
          <w:p w14:paraId="7850B39F" w14:textId="77777777" w:rsidR="006928A0" w:rsidRPr="00191596" w:rsidRDefault="006928A0" w:rsidP="00220B82">
            <w:pPr>
              <w:pStyle w:val="ListParagraph"/>
              <w:shd w:val="clear" w:color="auto" w:fill="FFFFFF"/>
              <w:spacing w:line="0" w:lineRule="atLeast"/>
              <w:ind w:left="0"/>
              <w:jc w:val="both"/>
              <w:rPr>
                <w:rFonts w:eastAsia="Microsoft YaHei UI"/>
                <w:b/>
                <w:color w:val="000000"/>
                <w:sz w:val="21"/>
                <w:szCs w:val="21"/>
                <w:highlight w:val="green"/>
              </w:rPr>
            </w:pPr>
            <w:r w:rsidRPr="00191596">
              <w:rPr>
                <w:rFonts w:eastAsia="Microsoft YaHei UI"/>
                <w:b/>
                <w:color w:val="000000"/>
                <w:sz w:val="21"/>
                <w:szCs w:val="21"/>
                <w:highlight w:val="green"/>
              </w:rPr>
              <w:t>Agreement</w:t>
            </w:r>
          </w:p>
          <w:p w14:paraId="4B07CB4E" w14:textId="77777777" w:rsidR="006928A0" w:rsidRPr="00D82DD1" w:rsidRDefault="006928A0" w:rsidP="00220B82">
            <w:pPr>
              <w:pStyle w:val="ListParagraph"/>
              <w:shd w:val="clear" w:color="auto" w:fill="FFFFFF"/>
              <w:spacing w:line="0" w:lineRule="atLeast"/>
              <w:ind w:left="424" w:hangingChars="202" w:hanging="424"/>
              <w:jc w:val="both"/>
              <w:rPr>
                <w:rFonts w:eastAsia="Microsoft YaHei UI"/>
                <w:color w:val="000000"/>
                <w:sz w:val="21"/>
                <w:szCs w:val="21"/>
              </w:rPr>
            </w:pPr>
            <w:r>
              <w:rPr>
                <w:rFonts w:eastAsia="Microsoft YaHei UI"/>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From RAN1 perspective, the following scenarios can be considered for Rel-18 L1/L2 mobility for beam indication timing. This will be updated depending on further RAN1 assessment and RAN2 decision on the time chart</w:t>
            </w:r>
          </w:p>
          <w:p w14:paraId="050F4296" w14:textId="77777777" w:rsidR="006928A0" w:rsidRPr="00D82DD1" w:rsidRDefault="006928A0" w:rsidP="00220B82">
            <w:pPr>
              <w:pStyle w:val="ListParagraph"/>
              <w:shd w:val="clear" w:color="auto" w:fill="FFFFFF"/>
              <w:spacing w:line="0" w:lineRule="atLeast"/>
              <w:ind w:leftChars="200" w:left="824" w:hangingChars="202" w:hanging="424"/>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Scenario 1: Beam indication before cell switch command</w:t>
            </w:r>
          </w:p>
          <w:p w14:paraId="357A2067" w14:textId="77777777" w:rsidR="006928A0" w:rsidRPr="00D82DD1" w:rsidRDefault="006928A0" w:rsidP="00220B82">
            <w:pPr>
              <w:pStyle w:val="ListParagraph"/>
              <w:shd w:val="clear" w:color="auto" w:fill="FFFFFF"/>
              <w:spacing w:line="0" w:lineRule="atLeast"/>
              <w:ind w:leftChars="200" w:left="824" w:hangingChars="202" w:hanging="424"/>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Scenario 2: Beam indication together with cell switch command</w:t>
            </w:r>
          </w:p>
          <w:p w14:paraId="2939D3D4" w14:textId="77777777" w:rsidR="006928A0" w:rsidRPr="00D82DD1" w:rsidRDefault="006928A0" w:rsidP="00220B82">
            <w:pPr>
              <w:pStyle w:val="ListParagraph"/>
              <w:shd w:val="clear" w:color="auto" w:fill="FFFFFF"/>
              <w:spacing w:line="0" w:lineRule="atLeast"/>
              <w:ind w:leftChars="200" w:left="824" w:hangingChars="202" w:hanging="424"/>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Scenario 3: Beam indication after cell switch command</w:t>
            </w:r>
          </w:p>
          <w:p w14:paraId="2A803FA3" w14:textId="77777777" w:rsidR="006928A0" w:rsidRDefault="006928A0" w:rsidP="00220B82">
            <w:pPr>
              <w:pStyle w:val="ListParagraph"/>
              <w:shd w:val="clear" w:color="auto" w:fill="FFFFFF"/>
              <w:spacing w:line="0" w:lineRule="atLeast"/>
              <w:ind w:left="424" w:hangingChars="202" w:hanging="424"/>
              <w:jc w:val="both"/>
              <w:rPr>
                <w:rFonts w:eastAsia="Microsoft YaHei UI"/>
                <w:color w:val="000000"/>
                <w:sz w:val="21"/>
                <w:szCs w:val="21"/>
              </w:rPr>
            </w:pPr>
            <w:r>
              <w:rPr>
                <w:rFonts w:eastAsia="Microsoft YaHei UI"/>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Interested companies are encouraged to further study the validity of the scenarios and the potential spec impact.</w:t>
            </w:r>
          </w:p>
          <w:p w14:paraId="15161EF8" w14:textId="77777777" w:rsidR="007D2415" w:rsidRPr="0039073B" w:rsidRDefault="007D2415" w:rsidP="0039073B">
            <w:pPr>
              <w:rPr>
                <w:rFonts w:ascii="Times" w:eastAsia="DengXian" w:hAnsi="Times"/>
                <w:szCs w:val="24"/>
                <w:highlight w:val="green"/>
                <w:lang w:eastAsia="zh-CN"/>
              </w:rPr>
            </w:pPr>
          </w:p>
          <w:p w14:paraId="0CAEBFE7" w14:textId="77777777" w:rsidR="006928A0" w:rsidRPr="00D93D48" w:rsidRDefault="006928A0" w:rsidP="006928A0">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11</w:t>
            </w:r>
          </w:p>
          <w:p w14:paraId="2704B00D" w14:textId="77777777" w:rsidR="00220B82" w:rsidRPr="00563A09" w:rsidRDefault="00220B82" w:rsidP="00220B82">
            <w:pPr>
              <w:spacing w:line="0" w:lineRule="atLeast"/>
              <w:rPr>
                <w:b/>
                <w:highlight w:val="green"/>
                <w:lang w:eastAsia="ja-JP"/>
              </w:rPr>
            </w:pPr>
            <w:r w:rsidRPr="00563A09">
              <w:rPr>
                <w:rFonts w:eastAsia="Yu Mincho"/>
                <w:b/>
                <w:highlight w:val="green"/>
                <w:lang w:eastAsia="ja-JP"/>
              </w:rPr>
              <w:t>Agreement</w:t>
            </w:r>
          </w:p>
          <w:p w14:paraId="79E29FDC" w14:textId="77777777" w:rsidR="00220B82" w:rsidRPr="00E659FB" w:rsidRDefault="00220B82" w:rsidP="00220B82">
            <w:pPr>
              <w:numPr>
                <w:ilvl w:val="0"/>
                <w:numId w:val="32"/>
              </w:numPr>
              <w:spacing w:line="0" w:lineRule="atLeast"/>
              <w:rPr>
                <w:rFonts w:eastAsia="MS PGothic"/>
              </w:rPr>
            </w:pPr>
            <w:r w:rsidRPr="00E659FB">
              <w:t xml:space="preserve">For beam indication timing for Rel-18 LTM, </w:t>
            </w:r>
          </w:p>
          <w:p w14:paraId="061BC385" w14:textId="77777777" w:rsidR="00220B82" w:rsidRPr="00220B82" w:rsidRDefault="00220B82" w:rsidP="00220B82">
            <w:pPr>
              <w:numPr>
                <w:ilvl w:val="2"/>
                <w:numId w:val="32"/>
              </w:numPr>
              <w:spacing w:line="0" w:lineRule="atLeast"/>
              <w:rPr>
                <w:rFonts w:eastAsia="MS PGothic"/>
              </w:rPr>
            </w:pPr>
            <w:r w:rsidRPr="00220B82">
              <w:t xml:space="preserve">Support Scenario 2: Beam indication together with cell switch command, </w:t>
            </w:r>
          </w:p>
          <w:p w14:paraId="72287DE2" w14:textId="77777777" w:rsidR="00220B82" w:rsidRPr="00E659FB" w:rsidRDefault="00220B82" w:rsidP="00220B82">
            <w:pPr>
              <w:numPr>
                <w:ilvl w:val="3"/>
                <w:numId w:val="32"/>
              </w:numPr>
              <w:spacing w:line="0" w:lineRule="atLeast"/>
              <w:rPr>
                <w:rFonts w:eastAsia="MS PGothic"/>
              </w:rPr>
            </w:pPr>
            <w:r w:rsidRPr="00E659FB">
              <w:lastRenderedPageBreak/>
              <w:t xml:space="preserve">For Rel-17 unified TCI framework, </w:t>
            </w:r>
          </w:p>
          <w:p w14:paraId="16724CA0" w14:textId="77777777" w:rsidR="00220B82" w:rsidRPr="00E659FB" w:rsidRDefault="00220B82" w:rsidP="00220B82">
            <w:pPr>
              <w:numPr>
                <w:ilvl w:val="4"/>
                <w:numId w:val="32"/>
              </w:numPr>
              <w:spacing w:line="0" w:lineRule="atLeast"/>
              <w:rPr>
                <w:rFonts w:eastAsia="MS PGothic"/>
              </w:rPr>
            </w:pPr>
            <w:r w:rsidRPr="00E659FB">
              <w:rPr>
                <w:rFonts w:hint="eastAsia"/>
              </w:rPr>
              <w:t>B</w:t>
            </w:r>
            <w:r w:rsidRPr="00E659FB">
              <w:t>eam indication indicates TCI state for each target serving cell</w:t>
            </w:r>
          </w:p>
          <w:p w14:paraId="39F263FA" w14:textId="77777777" w:rsidR="00220B82" w:rsidRPr="00E659FB" w:rsidRDefault="00220B82" w:rsidP="00220B82">
            <w:pPr>
              <w:numPr>
                <w:ilvl w:val="1"/>
                <w:numId w:val="32"/>
              </w:numPr>
              <w:spacing w:line="0" w:lineRule="atLeast"/>
            </w:pPr>
            <w:r w:rsidRPr="00E659FB">
              <w:t>FFS: Scenario 1: Beam indication before cell switch command</w:t>
            </w:r>
          </w:p>
          <w:p w14:paraId="22F23D19" w14:textId="77777777" w:rsidR="00220B82" w:rsidRPr="00E659FB" w:rsidRDefault="00220B82" w:rsidP="00220B82">
            <w:pPr>
              <w:numPr>
                <w:ilvl w:val="1"/>
                <w:numId w:val="32"/>
              </w:numPr>
              <w:spacing w:line="0" w:lineRule="atLeast"/>
              <w:rPr>
                <w:rFonts w:eastAsia="Times New Roman"/>
              </w:rPr>
            </w:pPr>
            <w:r w:rsidRPr="00E659FB">
              <w:rPr>
                <w:rFonts w:hint="eastAsia"/>
              </w:rPr>
              <w:t>F</w:t>
            </w:r>
            <w:r w:rsidRPr="00E659FB">
              <w:t>FS: Scenario 3: Beam indication after cell switch command</w:t>
            </w:r>
          </w:p>
          <w:p w14:paraId="421EA24D" w14:textId="77777777" w:rsidR="006928A0" w:rsidRPr="00223332" w:rsidRDefault="00220B82" w:rsidP="00223332">
            <w:pPr>
              <w:numPr>
                <w:ilvl w:val="0"/>
                <w:numId w:val="32"/>
              </w:numPr>
              <w:spacing w:line="0" w:lineRule="atLeast"/>
            </w:pPr>
            <w:r w:rsidRPr="00E659FB">
              <w:rPr>
                <w:rFonts w:hint="eastAsia"/>
              </w:rPr>
              <w:t>F</w:t>
            </w:r>
            <w:r w:rsidRPr="00E659FB">
              <w:t>FS: Activation of TCI state(s) of target serving and/or candidate cell(s).</w:t>
            </w:r>
            <w:r w:rsidRPr="004E433E">
              <w:t xml:space="preserve"> </w:t>
            </w:r>
          </w:p>
        </w:tc>
      </w:tr>
    </w:tbl>
    <w:p w14:paraId="78277D4F" w14:textId="77777777" w:rsidR="007716EB" w:rsidRDefault="007716EB" w:rsidP="007716EB">
      <w:pPr>
        <w:spacing w:line="0" w:lineRule="atLeast"/>
        <w:rPr>
          <w:sz w:val="24"/>
          <w:lang w:val="en-US" w:eastAsia="zh-TW"/>
        </w:rPr>
      </w:pPr>
    </w:p>
    <w:p w14:paraId="4A68922C" w14:textId="08047E77" w:rsidR="004E07FA" w:rsidRPr="000D422F" w:rsidRDefault="00C32EF3" w:rsidP="00D4514A">
      <w:pPr>
        <w:spacing w:after="180" w:line="276" w:lineRule="auto"/>
        <w:rPr>
          <w:sz w:val="24"/>
          <w:lang w:eastAsia="zh-TW"/>
        </w:rPr>
      </w:pPr>
      <w:r>
        <w:rPr>
          <w:sz w:val="24"/>
          <w:lang w:eastAsia="zh-TW"/>
        </w:rPr>
        <w:t>Apart from Scenario 2,</w:t>
      </w:r>
      <w:r w:rsidR="00812C25">
        <w:rPr>
          <w:sz w:val="24"/>
          <w:lang w:eastAsia="zh-TW"/>
        </w:rPr>
        <w:t xml:space="preserve"> whether to support Scenario 1 and Scenario </w:t>
      </w:r>
      <w:r w:rsidR="001428ED">
        <w:rPr>
          <w:sz w:val="24"/>
          <w:lang w:eastAsia="zh-TW"/>
        </w:rPr>
        <w:t>3</w:t>
      </w:r>
      <w:r w:rsidR="00812C25">
        <w:rPr>
          <w:sz w:val="24"/>
          <w:lang w:eastAsia="zh-TW"/>
        </w:rPr>
        <w:t xml:space="preserve"> are still under debate. </w:t>
      </w:r>
      <w:r w:rsidR="004E59E3">
        <w:rPr>
          <w:sz w:val="24"/>
          <w:lang w:eastAsia="zh-TW"/>
        </w:rPr>
        <w:t xml:space="preserve">In our views, we think both Scenario 1 and Scenario 3 show their </w:t>
      </w:r>
      <w:r w:rsidR="003C7C10">
        <w:rPr>
          <w:sz w:val="24"/>
          <w:lang w:eastAsia="zh-TW"/>
        </w:rPr>
        <w:t>advantages</w:t>
      </w:r>
      <w:r w:rsidR="004E59E3">
        <w:rPr>
          <w:sz w:val="24"/>
          <w:lang w:eastAsia="zh-TW"/>
        </w:rPr>
        <w:t xml:space="preserve">. It could be possible that network cannot prepare or determine which beam to indicate right at the same time of sending a CSC. If we only allow Scenario 2, it could result in decreasing NW scheduling flexibility and </w:t>
      </w:r>
      <w:r w:rsidR="00054F02">
        <w:rPr>
          <w:sz w:val="24"/>
          <w:lang w:eastAsia="zh-TW"/>
        </w:rPr>
        <w:t xml:space="preserve">increasing </w:t>
      </w:r>
      <w:r w:rsidR="004E59E3">
        <w:rPr>
          <w:sz w:val="24"/>
          <w:lang w:eastAsia="zh-TW"/>
        </w:rPr>
        <w:t xml:space="preserve">latency of completing LTM. </w:t>
      </w:r>
    </w:p>
    <w:p w14:paraId="28BC8FC2" w14:textId="27C1E634" w:rsidR="004E59E3" w:rsidRDefault="004E59E3" w:rsidP="004E59E3">
      <w:pPr>
        <w:spacing w:after="180" w:line="276" w:lineRule="auto"/>
        <w:rPr>
          <w:b/>
          <w:sz w:val="24"/>
          <w:szCs w:val="22"/>
          <w:lang w:eastAsia="zh-TW"/>
        </w:rPr>
      </w:pPr>
      <w:r w:rsidRPr="00C85034">
        <w:rPr>
          <w:rFonts w:hint="eastAsia"/>
          <w:b/>
          <w:sz w:val="24"/>
          <w:szCs w:val="22"/>
          <w:lang w:eastAsia="zh-TW"/>
        </w:rPr>
        <w:t xml:space="preserve">Proposal </w:t>
      </w:r>
      <w:r w:rsidR="00224E2C">
        <w:rPr>
          <w:b/>
          <w:sz w:val="24"/>
          <w:szCs w:val="22"/>
          <w:lang w:eastAsia="zh-TW"/>
        </w:rPr>
        <w:t>1</w:t>
      </w:r>
      <w:r w:rsidRPr="00C85034">
        <w:rPr>
          <w:rFonts w:hint="eastAsia"/>
          <w:b/>
          <w:sz w:val="24"/>
          <w:szCs w:val="22"/>
          <w:lang w:eastAsia="zh-TW"/>
        </w:rPr>
        <w:t>:</w:t>
      </w:r>
      <w:r>
        <w:rPr>
          <w:b/>
          <w:sz w:val="24"/>
          <w:szCs w:val="22"/>
          <w:lang w:eastAsia="zh-TW"/>
        </w:rPr>
        <w:t xml:space="preserve"> </w:t>
      </w:r>
      <w:r w:rsidR="00E20EB5">
        <w:rPr>
          <w:b/>
          <w:sz w:val="24"/>
          <w:szCs w:val="22"/>
          <w:lang w:eastAsia="zh-TW"/>
        </w:rPr>
        <w:t>The following scenarios are supported</w:t>
      </w:r>
      <w:r>
        <w:rPr>
          <w:b/>
          <w:sz w:val="24"/>
          <w:szCs w:val="22"/>
          <w:lang w:eastAsia="zh-TW"/>
        </w:rPr>
        <w:t xml:space="preserve"> for beam indication for LTM:  </w:t>
      </w:r>
    </w:p>
    <w:p w14:paraId="64E3BCEC" w14:textId="77777777" w:rsidR="004E59E3" w:rsidRDefault="00C023CF" w:rsidP="00C023CF">
      <w:pPr>
        <w:pStyle w:val="ListParagraph"/>
        <w:numPr>
          <w:ilvl w:val="0"/>
          <w:numId w:val="32"/>
        </w:numPr>
        <w:spacing w:after="180" w:line="276" w:lineRule="auto"/>
        <w:rPr>
          <w:b/>
          <w:sz w:val="24"/>
          <w:szCs w:val="22"/>
          <w:lang w:eastAsia="zh-TW"/>
        </w:rPr>
      </w:pPr>
      <w:r>
        <w:rPr>
          <w:b/>
          <w:sz w:val="24"/>
          <w:szCs w:val="22"/>
          <w:lang w:eastAsia="zh-TW"/>
        </w:rPr>
        <w:t>Scenario</w:t>
      </w:r>
      <w:r w:rsidR="004E59E3" w:rsidRPr="00E431BA">
        <w:rPr>
          <w:b/>
          <w:sz w:val="24"/>
          <w:szCs w:val="22"/>
          <w:lang w:eastAsia="zh-TW"/>
        </w:rPr>
        <w:t xml:space="preserve"> 1: </w:t>
      </w:r>
      <w:r w:rsidRPr="00C023CF">
        <w:rPr>
          <w:b/>
          <w:sz w:val="24"/>
          <w:szCs w:val="22"/>
          <w:lang w:eastAsia="zh-TW"/>
        </w:rPr>
        <w:t>Beam indication before cell switch command</w:t>
      </w:r>
    </w:p>
    <w:p w14:paraId="0FD39376" w14:textId="77777777" w:rsidR="004E59E3" w:rsidRPr="00E431BA" w:rsidRDefault="00C023CF" w:rsidP="00C023CF">
      <w:pPr>
        <w:pStyle w:val="ListParagraph"/>
        <w:numPr>
          <w:ilvl w:val="0"/>
          <w:numId w:val="32"/>
        </w:numPr>
        <w:spacing w:after="180" w:line="276" w:lineRule="auto"/>
        <w:rPr>
          <w:b/>
          <w:sz w:val="24"/>
          <w:szCs w:val="22"/>
          <w:lang w:eastAsia="zh-TW"/>
        </w:rPr>
      </w:pPr>
      <w:r>
        <w:rPr>
          <w:b/>
          <w:sz w:val="24"/>
          <w:szCs w:val="22"/>
          <w:lang w:eastAsia="zh-TW"/>
        </w:rPr>
        <w:t>Scenario</w:t>
      </w:r>
      <w:r w:rsidR="004E59E3">
        <w:rPr>
          <w:b/>
          <w:sz w:val="24"/>
          <w:szCs w:val="22"/>
          <w:lang w:eastAsia="zh-TW"/>
        </w:rPr>
        <w:t xml:space="preserve"> </w:t>
      </w:r>
      <w:r>
        <w:rPr>
          <w:b/>
          <w:sz w:val="24"/>
          <w:szCs w:val="22"/>
          <w:lang w:eastAsia="zh-TW"/>
        </w:rPr>
        <w:t>3</w:t>
      </w:r>
      <w:r w:rsidR="004E59E3">
        <w:rPr>
          <w:b/>
          <w:sz w:val="24"/>
          <w:szCs w:val="22"/>
          <w:lang w:eastAsia="zh-TW"/>
        </w:rPr>
        <w:t xml:space="preserve">: </w:t>
      </w:r>
      <w:r w:rsidRPr="00C023CF">
        <w:rPr>
          <w:b/>
          <w:sz w:val="24"/>
          <w:szCs w:val="22"/>
          <w:lang w:eastAsia="zh-TW"/>
        </w:rPr>
        <w:t>Beam indication after cell switch command</w:t>
      </w:r>
      <w:r w:rsidR="004E59E3">
        <w:rPr>
          <w:b/>
          <w:sz w:val="24"/>
          <w:szCs w:val="22"/>
          <w:lang w:eastAsia="zh-TW"/>
        </w:rPr>
        <w:t xml:space="preserve"> </w:t>
      </w:r>
    </w:p>
    <w:p w14:paraId="42CCD4A8" w14:textId="77777777" w:rsidR="00650992" w:rsidRDefault="006E2B29" w:rsidP="00D4514A">
      <w:pPr>
        <w:spacing w:after="180" w:line="276" w:lineRule="auto"/>
        <w:rPr>
          <w:sz w:val="24"/>
          <w:lang w:val="en-US" w:eastAsia="zh-TW"/>
        </w:rPr>
      </w:pPr>
      <w:r>
        <w:rPr>
          <w:sz w:val="24"/>
          <w:lang w:val="en-US" w:eastAsia="zh-TW"/>
        </w:rPr>
        <w:t xml:space="preserve">Regarding beam indication framework for target/candidate cell(s), </w:t>
      </w:r>
      <w:r w:rsidR="00650992" w:rsidRPr="00650992">
        <w:rPr>
          <w:sz w:val="24"/>
          <w:lang w:val="en-US" w:eastAsia="zh-TW"/>
        </w:rPr>
        <w:t>the following agreement</w:t>
      </w:r>
      <w:r>
        <w:rPr>
          <w:sz w:val="24"/>
          <w:lang w:val="en-US" w:eastAsia="zh-TW"/>
        </w:rPr>
        <w:t>s</w:t>
      </w:r>
      <w:r w:rsidR="00650992" w:rsidRPr="00650992">
        <w:rPr>
          <w:sz w:val="24"/>
          <w:lang w:val="en-US" w:eastAsia="zh-TW"/>
        </w:rPr>
        <w:t xml:space="preserve"> on beam indication framework </w:t>
      </w:r>
      <w:r>
        <w:rPr>
          <w:sz w:val="24"/>
          <w:lang w:val="en-US" w:eastAsia="zh-TW"/>
        </w:rPr>
        <w:t xml:space="preserve">have been </w:t>
      </w:r>
      <w:r w:rsidR="00650992" w:rsidRPr="00650992">
        <w:rPr>
          <w:sz w:val="24"/>
          <w:lang w:val="en-US" w:eastAsia="zh-TW"/>
        </w:rPr>
        <w:t>achieved</w:t>
      </w:r>
      <w:r>
        <w:rPr>
          <w:sz w:val="24"/>
          <w:lang w:val="en-US" w:eastAsia="zh-TW"/>
        </w:rPr>
        <w:t xml:space="preserve"> in previous RAN1 meetings</w:t>
      </w:r>
      <w:r w:rsidR="00650992" w:rsidRPr="00650992">
        <w:rPr>
          <w:sz w:val="24"/>
          <w:lang w:val="en-US" w:eastAsia="zh-TW"/>
        </w:rPr>
        <w:t>.</w:t>
      </w:r>
    </w:p>
    <w:tbl>
      <w:tblPr>
        <w:tblStyle w:val="TableGrid"/>
        <w:tblW w:w="0" w:type="auto"/>
        <w:tblLook w:val="04A0" w:firstRow="1" w:lastRow="0" w:firstColumn="1" w:lastColumn="0" w:noHBand="0" w:noVBand="1"/>
      </w:tblPr>
      <w:tblGrid>
        <w:gridCol w:w="9621"/>
      </w:tblGrid>
      <w:tr w:rsidR="00A67EE3" w14:paraId="1013119C" w14:textId="77777777" w:rsidTr="00A67EE3">
        <w:tc>
          <w:tcPr>
            <w:tcW w:w="9621" w:type="dxa"/>
          </w:tcPr>
          <w:p w14:paraId="4707131D" w14:textId="77777777" w:rsidR="00A67EE3" w:rsidRPr="00D93D48" w:rsidRDefault="00A67EE3" w:rsidP="00A67EE3">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10b</w:t>
            </w:r>
            <w:r w:rsidRPr="00D93D48">
              <w:rPr>
                <w:b/>
                <w:kern w:val="2"/>
                <w:sz w:val="24"/>
                <w:szCs w:val="24"/>
                <w:u w:val="single"/>
                <w:lang w:eastAsia="zh-TW"/>
              </w:rPr>
              <w:t>(e)</w:t>
            </w:r>
          </w:p>
          <w:p w14:paraId="75751074" w14:textId="77777777" w:rsidR="001C7088" w:rsidRPr="00191596" w:rsidRDefault="001C7088" w:rsidP="001C7088">
            <w:pPr>
              <w:rPr>
                <w:rFonts w:eastAsia="DengXian"/>
                <w:b/>
                <w:highlight w:val="green"/>
                <w:lang w:eastAsia="zh-CN"/>
              </w:rPr>
            </w:pPr>
            <w:r w:rsidRPr="00191596">
              <w:rPr>
                <w:rFonts w:eastAsia="DengXian"/>
                <w:b/>
                <w:highlight w:val="green"/>
                <w:lang w:eastAsia="zh-CN"/>
              </w:rPr>
              <w:t>Agreement</w:t>
            </w:r>
          </w:p>
          <w:p w14:paraId="270538F0" w14:textId="77777777" w:rsidR="001C7088" w:rsidRDefault="001C7088" w:rsidP="001C7088">
            <w:pPr>
              <w:pStyle w:val="ListParagraph"/>
              <w:numPr>
                <w:ilvl w:val="0"/>
                <w:numId w:val="32"/>
              </w:numPr>
              <w:snapToGrid w:val="0"/>
              <w:spacing w:after="100" w:afterAutospacing="1"/>
              <w:contextualSpacing w:val="0"/>
              <w:jc w:val="both"/>
            </w:pPr>
            <w:r>
              <w:rPr>
                <w:rFonts w:hint="eastAsia"/>
              </w:rPr>
              <w:t xml:space="preserve">RAN1 to further study if the beam indication of candidate cell(s) L1/L2 mobility should be designed for a specific TCI framework below, and their potential RAN1 spec impact. </w:t>
            </w:r>
          </w:p>
          <w:p w14:paraId="0E662057" w14:textId="77777777" w:rsidR="001C7088" w:rsidRDefault="001C7088" w:rsidP="001C7088">
            <w:pPr>
              <w:pStyle w:val="ListParagraph"/>
              <w:numPr>
                <w:ilvl w:val="1"/>
                <w:numId w:val="32"/>
              </w:numPr>
              <w:snapToGrid w:val="0"/>
              <w:spacing w:after="100" w:afterAutospacing="1"/>
              <w:contextualSpacing w:val="0"/>
              <w:jc w:val="both"/>
            </w:pPr>
            <w:r w:rsidRPr="000E725B">
              <w:rPr>
                <w:rFonts w:hint="eastAsia"/>
                <w:b/>
                <w:bCs/>
              </w:rPr>
              <w:t>Option A:</w:t>
            </w:r>
            <w:r>
              <w:rPr>
                <w:rFonts w:hint="eastAsia"/>
              </w:rPr>
              <w:t>  Beam indication for Rel-18 L1/L2 mobility is designed based on Rel-17 TCI framework mechanism</w:t>
            </w:r>
          </w:p>
          <w:p w14:paraId="7EF35237" w14:textId="77777777" w:rsidR="001C7088" w:rsidRDefault="001C7088" w:rsidP="001C7088">
            <w:pPr>
              <w:pStyle w:val="ListParagraph"/>
              <w:numPr>
                <w:ilvl w:val="1"/>
                <w:numId w:val="32"/>
              </w:numPr>
              <w:snapToGrid w:val="0"/>
              <w:spacing w:after="100" w:afterAutospacing="1"/>
              <w:contextualSpacing w:val="0"/>
              <w:jc w:val="both"/>
            </w:pPr>
            <w:r w:rsidRPr="000E725B">
              <w:rPr>
                <w:rFonts w:hint="eastAsia"/>
                <w:b/>
                <w:bCs/>
              </w:rPr>
              <w:t xml:space="preserve">Option B: </w:t>
            </w:r>
            <w:r>
              <w:rPr>
                <w:rFonts w:hint="eastAsia"/>
              </w:rPr>
              <w:t xml:space="preserve">Beam indication for Rel-18 L1/L2 mobility is designed based on Rel-15 TCI framework mechanism </w:t>
            </w:r>
          </w:p>
          <w:p w14:paraId="57A5F30D" w14:textId="77777777" w:rsidR="001C7088" w:rsidRDefault="001C7088" w:rsidP="001C7088">
            <w:pPr>
              <w:pStyle w:val="ListParagraph"/>
              <w:numPr>
                <w:ilvl w:val="1"/>
                <w:numId w:val="32"/>
              </w:numPr>
              <w:snapToGrid w:val="0"/>
              <w:spacing w:after="100" w:afterAutospacing="1"/>
              <w:contextualSpacing w:val="0"/>
              <w:jc w:val="both"/>
            </w:pPr>
            <w:r w:rsidRPr="000E725B">
              <w:rPr>
                <w:rFonts w:hint="eastAsia"/>
                <w:b/>
                <w:bCs/>
              </w:rPr>
              <w:t xml:space="preserve">Option C: </w:t>
            </w:r>
            <w:r>
              <w:rPr>
                <w:rFonts w:hint="eastAsia"/>
              </w:rPr>
              <w:t xml:space="preserve">Beam indication for Rel-18 L1/L2 mobility is designed based on both Rel-15 and Rel-17 TCI framework mechanisms </w:t>
            </w:r>
          </w:p>
          <w:p w14:paraId="146A294B" w14:textId="77777777" w:rsidR="0039073B" w:rsidRPr="0039073B" w:rsidRDefault="0039073B" w:rsidP="0039073B">
            <w:pPr>
              <w:widowControl/>
              <w:rPr>
                <w:rFonts w:ascii="Times" w:eastAsia="DengXian" w:hAnsi="Times"/>
                <w:szCs w:val="24"/>
                <w:highlight w:val="green"/>
                <w:lang w:eastAsia="zh-CN"/>
              </w:rPr>
            </w:pPr>
          </w:p>
          <w:p w14:paraId="47BEE77B" w14:textId="77777777" w:rsidR="0039073B" w:rsidRPr="00D93D48" w:rsidRDefault="0039073B" w:rsidP="0039073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EB23FE">
              <w:rPr>
                <w:b/>
                <w:kern w:val="2"/>
                <w:sz w:val="24"/>
                <w:szCs w:val="24"/>
                <w:u w:val="single"/>
                <w:lang w:eastAsia="zh-TW"/>
              </w:rPr>
              <w:t>1</w:t>
            </w:r>
          </w:p>
          <w:p w14:paraId="01C32D3C" w14:textId="77777777" w:rsidR="001228E6" w:rsidRPr="00563A09" w:rsidRDefault="001228E6" w:rsidP="001228E6">
            <w:pPr>
              <w:rPr>
                <w:rFonts w:eastAsia="Yu Mincho"/>
                <w:b/>
                <w:highlight w:val="green"/>
                <w:lang w:eastAsia="ja-JP"/>
              </w:rPr>
            </w:pPr>
            <w:r w:rsidRPr="00563A09">
              <w:rPr>
                <w:rFonts w:eastAsia="Yu Mincho"/>
                <w:b/>
                <w:highlight w:val="green"/>
                <w:lang w:eastAsia="ja-JP"/>
              </w:rPr>
              <w:t>Agreement</w:t>
            </w:r>
          </w:p>
          <w:p w14:paraId="37AAF837" w14:textId="77777777" w:rsidR="001228E6" w:rsidRPr="005550B5" w:rsidRDefault="001228E6" w:rsidP="001228E6">
            <w:pPr>
              <w:pStyle w:val="ListParagraph"/>
              <w:numPr>
                <w:ilvl w:val="0"/>
                <w:numId w:val="32"/>
              </w:numPr>
              <w:snapToGrid w:val="0"/>
              <w:contextualSpacing w:val="0"/>
              <w:jc w:val="both"/>
            </w:pPr>
            <w:r w:rsidRPr="005550B5">
              <w:t>The beam indication of candidate cell(s) for Rel-18 LTM should be designed based on the following</w:t>
            </w:r>
            <w:r>
              <w:t>:</w:t>
            </w:r>
          </w:p>
          <w:p w14:paraId="35013046" w14:textId="77777777" w:rsidR="001228E6" w:rsidRPr="005550B5" w:rsidRDefault="001228E6" w:rsidP="001228E6">
            <w:pPr>
              <w:pStyle w:val="ListParagraph"/>
              <w:numPr>
                <w:ilvl w:val="1"/>
                <w:numId w:val="32"/>
              </w:numPr>
              <w:snapToGrid w:val="0"/>
              <w:contextualSpacing w:val="0"/>
              <w:jc w:val="both"/>
            </w:pPr>
            <w:r w:rsidRPr="005550B5">
              <w:t>Beam indication for Rel-18</w:t>
            </w:r>
            <w:r>
              <w:t xml:space="preserve"> LTM</w:t>
            </w:r>
            <w:r w:rsidRPr="005550B5">
              <w:t xml:space="preserve"> is designed based </w:t>
            </w:r>
            <w:r w:rsidRPr="00943533">
              <w:t xml:space="preserve">on Rel-17 </w:t>
            </w:r>
            <w:r w:rsidRPr="00943533">
              <w:rPr>
                <w:color w:val="FF0000"/>
              </w:rPr>
              <w:t xml:space="preserve">unified </w:t>
            </w:r>
            <w:r w:rsidRPr="00943533">
              <w:t>TCI framework, if both serving</w:t>
            </w:r>
            <w:r w:rsidRPr="005550B5">
              <w:t xml:space="preserve"> cell and candidate cell support Rel-17 </w:t>
            </w:r>
            <w:r w:rsidRPr="005A547F">
              <w:rPr>
                <w:color w:val="FF0000"/>
              </w:rPr>
              <w:t xml:space="preserve">unified </w:t>
            </w:r>
            <w:r w:rsidRPr="005550B5">
              <w:t xml:space="preserve">TCI framework </w:t>
            </w:r>
          </w:p>
          <w:p w14:paraId="09A5B331" w14:textId="77777777" w:rsidR="001228E6" w:rsidRPr="009A3B69" w:rsidRDefault="001228E6" w:rsidP="001228E6">
            <w:pPr>
              <w:pStyle w:val="ListParagraph"/>
              <w:numPr>
                <w:ilvl w:val="1"/>
                <w:numId w:val="32"/>
              </w:numPr>
              <w:snapToGrid w:val="0"/>
              <w:contextualSpacing w:val="0"/>
              <w:jc w:val="both"/>
            </w:pPr>
            <w:r w:rsidRPr="005550B5">
              <w:t xml:space="preserve">FFS: whether/how to design mechanism for Beam indication for Rel-18 </w:t>
            </w:r>
            <w:r>
              <w:t>LTM</w:t>
            </w:r>
            <w:r w:rsidRPr="005550B5">
              <w:t xml:space="preserve"> when at least one from serving cell and candidate cell supports only Rel-15 </w:t>
            </w:r>
            <w:r w:rsidRPr="005550B5">
              <w:rPr>
                <w:rFonts w:hint="eastAsia"/>
              </w:rPr>
              <w:t>TCI</w:t>
            </w:r>
            <w:r w:rsidRPr="005550B5">
              <w:t xml:space="preserve"> framework.</w:t>
            </w:r>
          </w:p>
          <w:p w14:paraId="34D81666" w14:textId="77777777" w:rsidR="001228E6" w:rsidRDefault="001228E6" w:rsidP="001228E6">
            <w:pPr>
              <w:pStyle w:val="ListParagraph"/>
              <w:numPr>
                <w:ilvl w:val="1"/>
                <w:numId w:val="32"/>
              </w:numPr>
              <w:snapToGrid w:val="0"/>
              <w:contextualSpacing w:val="0"/>
              <w:jc w:val="both"/>
              <w:rPr>
                <w:color w:val="FF0000"/>
              </w:rPr>
            </w:pPr>
            <w:r w:rsidRPr="004D0B2F">
              <w:rPr>
                <w:rFonts w:hint="eastAsia"/>
                <w:color w:val="FF0000"/>
              </w:rPr>
              <w:t>N</w:t>
            </w:r>
            <w:r w:rsidRPr="004D0B2F">
              <w:rPr>
                <w:color w:val="FF0000"/>
              </w:rPr>
              <w:t xml:space="preserve">ote: </w:t>
            </w:r>
            <w:r>
              <w:rPr>
                <w:color w:val="FF0000"/>
              </w:rPr>
              <w:t>H</w:t>
            </w:r>
            <w:r w:rsidRPr="004D0B2F">
              <w:rPr>
                <w:color w:val="FF0000"/>
              </w:rPr>
              <w:t xml:space="preserve">ow </w:t>
            </w:r>
            <w:r>
              <w:rPr>
                <w:color w:val="FF0000"/>
              </w:rPr>
              <w:t xml:space="preserve">and whether </w:t>
            </w:r>
            <w:r w:rsidRPr="004D0B2F">
              <w:rPr>
                <w:color w:val="FF0000"/>
              </w:rPr>
              <w:t xml:space="preserve">to </w:t>
            </w:r>
            <w:r>
              <w:rPr>
                <w:color w:val="FF0000"/>
              </w:rPr>
              <w:t>indicate</w:t>
            </w:r>
            <w:r w:rsidRPr="004D0B2F">
              <w:rPr>
                <w:color w:val="FF0000"/>
              </w:rPr>
              <w:t xml:space="preserve"> the new serving cell(s) </w:t>
            </w:r>
            <w:r>
              <w:rPr>
                <w:color w:val="FF0000"/>
              </w:rPr>
              <w:t>and timing for beam indication are</w:t>
            </w:r>
            <w:r w:rsidRPr="009A3B69">
              <w:rPr>
                <w:color w:val="FF0000"/>
              </w:rPr>
              <w:t xml:space="preserve"> separately discussed</w:t>
            </w:r>
            <w:r>
              <w:rPr>
                <w:color w:val="FF0000"/>
              </w:rPr>
              <w:t xml:space="preserve"> </w:t>
            </w:r>
          </w:p>
          <w:p w14:paraId="60E0185A" w14:textId="77777777" w:rsidR="00A67EE3" w:rsidRPr="001C7088" w:rsidRDefault="00A67EE3" w:rsidP="0002431F">
            <w:pPr>
              <w:widowControl/>
              <w:rPr>
                <w:sz w:val="24"/>
                <w:lang w:eastAsia="zh-TW"/>
              </w:rPr>
            </w:pPr>
          </w:p>
        </w:tc>
      </w:tr>
    </w:tbl>
    <w:p w14:paraId="46974A24" w14:textId="77777777" w:rsidR="00650992" w:rsidRDefault="00650992" w:rsidP="005100D4">
      <w:pPr>
        <w:spacing w:before="120" w:after="180" w:line="276" w:lineRule="auto"/>
        <w:rPr>
          <w:sz w:val="24"/>
          <w:lang w:val="en-US" w:eastAsia="zh-TW"/>
        </w:rPr>
      </w:pPr>
      <w:r w:rsidRPr="00650992">
        <w:rPr>
          <w:sz w:val="24"/>
          <w:lang w:val="en-US" w:eastAsia="zh-TW"/>
        </w:rPr>
        <w:t xml:space="preserve">According to the WID, the L1/L2 </w:t>
      </w:r>
      <w:r w:rsidR="005100D4">
        <w:rPr>
          <w:sz w:val="24"/>
          <w:lang w:val="en-US" w:eastAsia="zh-TW"/>
        </w:rPr>
        <w:t xml:space="preserve">triggered </w:t>
      </w:r>
      <w:r w:rsidRPr="00650992">
        <w:rPr>
          <w:sz w:val="24"/>
          <w:lang w:val="en-US" w:eastAsia="zh-TW"/>
        </w:rPr>
        <w:t xml:space="preserve">mobility </w:t>
      </w:r>
      <w:r w:rsidR="00F40794">
        <w:rPr>
          <w:sz w:val="24"/>
          <w:lang w:val="en-US" w:eastAsia="zh-TW"/>
        </w:rPr>
        <w:t xml:space="preserve">in Rel-18 </w:t>
      </w:r>
      <w:r w:rsidRPr="00650992">
        <w:rPr>
          <w:sz w:val="24"/>
          <w:lang w:val="en-US" w:eastAsia="zh-TW"/>
        </w:rPr>
        <w:t>should be designed based on enhanced ICBM. Currently</w:t>
      </w:r>
      <w:r w:rsidR="006F1366">
        <w:rPr>
          <w:sz w:val="24"/>
          <w:lang w:val="en-US" w:eastAsia="zh-TW"/>
        </w:rPr>
        <w:t>,</w:t>
      </w:r>
      <w:r w:rsidRPr="00650992">
        <w:rPr>
          <w:sz w:val="24"/>
          <w:lang w:val="en-US" w:eastAsia="zh-TW"/>
        </w:rPr>
        <w:t xml:space="preserve"> ICBM is </w:t>
      </w:r>
      <w:r w:rsidR="00D15614">
        <w:rPr>
          <w:sz w:val="24"/>
          <w:lang w:val="en-US" w:eastAsia="zh-TW"/>
        </w:rPr>
        <w:t>built</w:t>
      </w:r>
      <w:r w:rsidR="00D15614" w:rsidRPr="00650992">
        <w:rPr>
          <w:sz w:val="24"/>
          <w:lang w:val="en-US" w:eastAsia="zh-TW"/>
        </w:rPr>
        <w:t xml:space="preserve"> </w:t>
      </w:r>
      <w:r w:rsidRPr="00650992">
        <w:rPr>
          <w:sz w:val="24"/>
          <w:lang w:val="en-US" w:eastAsia="zh-TW"/>
        </w:rPr>
        <w:t xml:space="preserve">on </w:t>
      </w:r>
      <w:r w:rsidR="00D15614">
        <w:rPr>
          <w:sz w:val="24"/>
          <w:lang w:val="en-US" w:eastAsia="zh-TW"/>
        </w:rPr>
        <w:t xml:space="preserve">top of </w:t>
      </w:r>
      <w:r w:rsidRPr="00650992">
        <w:rPr>
          <w:sz w:val="24"/>
          <w:lang w:val="en-US" w:eastAsia="zh-TW"/>
        </w:rPr>
        <w:t xml:space="preserve">Rel-17 unified TCI state framework. Therefore, the beam indication framework for L1/L2 mobility should be </w:t>
      </w:r>
      <w:r w:rsidR="007452AB">
        <w:rPr>
          <w:sz w:val="24"/>
          <w:lang w:val="en-US" w:eastAsia="zh-TW"/>
        </w:rPr>
        <w:t xml:space="preserve">built only </w:t>
      </w:r>
      <w:r w:rsidRPr="00650992">
        <w:rPr>
          <w:sz w:val="24"/>
          <w:lang w:val="en-US" w:eastAsia="zh-TW"/>
        </w:rPr>
        <w:t>based on Rel-17 unified TCI framework, which is aligned with option A.</w:t>
      </w:r>
      <w:r w:rsidR="00D347B4">
        <w:rPr>
          <w:sz w:val="24"/>
          <w:lang w:val="en-US" w:eastAsia="zh-TW"/>
        </w:rPr>
        <w:t xml:space="preserve"> Consequently, we </w:t>
      </w:r>
      <w:r w:rsidR="00E014D6">
        <w:rPr>
          <w:sz w:val="24"/>
          <w:lang w:val="en-US" w:eastAsia="zh-TW"/>
        </w:rPr>
        <w:t xml:space="preserve">should </w:t>
      </w:r>
      <w:r w:rsidR="00D347B4">
        <w:rPr>
          <w:sz w:val="24"/>
          <w:lang w:val="en-US" w:eastAsia="zh-TW"/>
        </w:rPr>
        <w:t xml:space="preserve">not support that a candidate cell or the serving cell performing LTM procedure is configured with Rel-15 TCI framework. </w:t>
      </w:r>
      <w:r w:rsidR="00107C72">
        <w:rPr>
          <w:sz w:val="24"/>
          <w:lang w:val="en-US" w:eastAsia="zh-TW"/>
        </w:rPr>
        <w:t xml:space="preserve">It not only violates the WID for Rel-18 mobility enhancement, but also complicates the whole LTM </w:t>
      </w:r>
      <w:r w:rsidR="0003641A">
        <w:rPr>
          <w:sz w:val="24"/>
          <w:lang w:val="en-US" w:eastAsia="zh-TW"/>
        </w:rPr>
        <w:t>procedure</w:t>
      </w:r>
      <w:r w:rsidR="00107C72">
        <w:rPr>
          <w:sz w:val="24"/>
          <w:lang w:val="en-US" w:eastAsia="zh-TW"/>
        </w:rPr>
        <w:t xml:space="preserve">, which could end up with over-designing the LTM. </w:t>
      </w:r>
    </w:p>
    <w:p w14:paraId="350410F5" w14:textId="7900ADA1" w:rsidR="00650992" w:rsidRDefault="00650992" w:rsidP="00650992">
      <w:pPr>
        <w:spacing w:after="180" w:line="276" w:lineRule="auto"/>
        <w:rPr>
          <w:b/>
          <w:sz w:val="24"/>
          <w:szCs w:val="22"/>
          <w:lang w:eastAsia="zh-TW"/>
        </w:rPr>
      </w:pPr>
      <w:r w:rsidRPr="00C85034">
        <w:rPr>
          <w:rFonts w:hint="eastAsia"/>
          <w:b/>
          <w:sz w:val="24"/>
          <w:szCs w:val="22"/>
          <w:lang w:eastAsia="zh-TW"/>
        </w:rPr>
        <w:t xml:space="preserve">Proposal </w:t>
      </w:r>
      <w:r w:rsidR="00224E2C">
        <w:rPr>
          <w:b/>
          <w:sz w:val="24"/>
          <w:szCs w:val="22"/>
          <w:lang w:eastAsia="zh-TW"/>
        </w:rPr>
        <w:t>2</w:t>
      </w:r>
      <w:r w:rsidRPr="00C85034">
        <w:rPr>
          <w:rFonts w:hint="eastAsia"/>
          <w:b/>
          <w:sz w:val="24"/>
          <w:szCs w:val="22"/>
          <w:lang w:eastAsia="zh-TW"/>
        </w:rPr>
        <w:t xml:space="preserve">: </w:t>
      </w:r>
      <w:r w:rsidR="00E30AE6">
        <w:rPr>
          <w:b/>
          <w:sz w:val="24"/>
          <w:szCs w:val="22"/>
          <w:lang w:eastAsia="zh-TW"/>
        </w:rPr>
        <w:t>F</w:t>
      </w:r>
      <w:r w:rsidR="00E30AE6" w:rsidRPr="00E30AE6">
        <w:rPr>
          <w:b/>
          <w:sz w:val="24"/>
          <w:szCs w:val="22"/>
          <w:lang w:eastAsia="zh-TW"/>
        </w:rPr>
        <w:t xml:space="preserve">or </w:t>
      </w:r>
      <w:r w:rsidR="00E30AE6">
        <w:rPr>
          <w:b/>
          <w:sz w:val="24"/>
          <w:szCs w:val="22"/>
          <w:lang w:eastAsia="zh-TW"/>
        </w:rPr>
        <w:t>b</w:t>
      </w:r>
      <w:r w:rsidR="00E30AE6" w:rsidRPr="00E30AE6">
        <w:rPr>
          <w:b/>
          <w:sz w:val="24"/>
          <w:szCs w:val="22"/>
          <w:lang w:eastAsia="zh-TW"/>
        </w:rPr>
        <w:t>eam indication for Rel-18 LTM</w:t>
      </w:r>
      <w:r w:rsidR="00E30AE6">
        <w:rPr>
          <w:b/>
          <w:sz w:val="24"/>
          <w:szCs w:val="22"/>
          <w:lang w:eastAsia="zh-TW"/>
        </w:rPr>
        <w:t xml:space="preserve">, </w:t>
      </w:r>
      <w:r w:rsidR="00B3486B">
        <w:rPr>
          <w:b/>
          <w:sz w:val="24"/>
          <w:szCs w:val="22"/>
          <w:lang w:eastAsia="zh-TW"/>
        </w:rPr>
        <w:t>do no</w:t>
      </w:r>
      <w:r w:rsidR="00C566ED">
        <w:rPr>
          <w:b/>
          <w:sz w:val="24"/>
          <w:szCs w:val="22"/>
          <w:lang w:eastAsia="zh-TW"/>
        </w:rPr>
        <w:t>t</w:t>
      </w:r>
      <w:r w:rsidR="00B3486B">
        <w:rPr>
          <w:b/>
          <w:sz w:val="24"/>
          <w:szCs w:val="22"/>
          <w:lang w:eastAsia="zh-TW"/>
        </w:rPr>
        <w:t xml:space="preserve"> support </w:t>
      </w:r>
      <w:r w:rsidR="00E30AE6" w:rsidRPr="00E30AE6">
        <w:rPr>
          <w:b/>
          <w:sz w:val="24"/>
          <w:szCs w:val="22"/>
          <w:lang w:eastAsia="zh-TW"/>
        </w:rPr>
        <w:t>Rel-15 TCI framework</w:t>
      </w:r>
      <w:r w:rsidR="00E30AE6">
        <w:rPr>
          <w:b/>
          <w:sz w:val="24"/>
          <w:szCs w:val="22"/>
          <w:lang w:eastAsia="zh-TW"/>
        </w:rPr>
        <w:t xml:space="preserve"> </w:t>
      </w:r>
      <w:r w:rsidR="00B3486B">
        <w:rPr>
          <w:b/>
          <w:sz w:val="24"/>
          <w:szCs w:val="22"/>
          <w:lang w:eastAsia="zh-TW"/>
        </w:rPr>
        <w:t xml:space="preserve">is configured </w:t>
      </w:r>
      <w:r w:rsidR="00E30AE6">
        <w:rPr>
          <w:b/>
          <w:sz w:val="24"/>
          <w:szCs w:val="22"/>
          <w:lang w:eastAsia="zh-TW"/>
        </w:rPr>
        <w:t xml:space="preserve">in </w:t>
      </w:r>
      <w:r w:rsidR="00E30AE6" w:rsidRPr="00E30AE6">
        <w:rPr>
          <w:b/>
          <w:sz w:val="24"/>
          <w:szCs w:val="22"/>
          <w:lang w:eastAsia="zh-TW"/>
        </w:rPr>
        <w:t xml:space="preserve">at least one </w:t>
      </w:r>
      <w:r w:rsidR="00E30AE6">
        <w:rPr>
          <w:b/>
          <w:sz w:val="24"/>
          <w:szCs w:val="22"/>
          <w:lang w:eastAsia="zh-TW"/>
        </w:rPr>
        <w:t xml:space="preserve">of serving cell and candidate cell. </w:t>
      </w:r>
    </w:p>
    <w:p w14:paraId="780B6496" w14:textId="77777777" w:rsidR="00F62403" w:rsidRDefault="00F62403" w:rsidP="00650992">
      <w:pPr>
        <w:spacing w:after="180" w:line="276" w:lineRule="auto"/>
        <w:rPr>
          <w:b/>
          <w:sz w:val="24"/>
          <w:u w:val="single"/>
          <w:lang w:eastAsia="zh-TW"/>
        </w:rPr>
      </w:pPr>
    </w:p>
    <w:p w14:paraId="681EC9AC" w14:textId="77777777" w:rsidR="00650992" w:rsidRPr="00F62403" w:rsidRDefault="00CD5B43" w:rsidP="00650992">
      <w:pPr>
        <w:spacing w:after="180" w:line="276" w:lineRule="auto"/>
        <w:rPr>
          <w:b/>
          <w:sz w:val="24"/>
          <w:u w:val="single"/>
          <w:lang w:eastAsia="zh-TW"/>
        </w:rPr>
      </w:pPr>
      <w:r w:rsidRPr="00F62403">
        <w:rPr>
          <w:b/>
          <w:sz w:val="24"/>
          <w:u w:val="single"/>
          <w:lang w:eastAsia="zh-TW"/>
        </w:rPr>
        <w:t>Enhancement on unified TCI framework</w:t>
      </w:r>
    </w:p>
    <w:p w14:paraId="002BBD01" w14:textId="77777777" w:rsidR="008116D3" w:rsidRDefault="00CD5B43" w:rsidP="00D4514A">
      <w:pPr>
        <w:spacing w:after="180" w:line="276" w:lineRule="auto"/>
        <w:rPr>
          <w:sz w:val="24"/>
          <w:lang w:val="en-US" w:eastAsia="zh-TW"/>
        </w:rPr>
      </w:pPr>
      <w:r w:rsidRPr="00CD5B43">
        <w:rPr>
          <w:sz w:val="24"/>
          <w:lang w:val="en-US" w:eastAsia="zh-TW"/>
        </w:rPr>
        <w:t xml:space="preserve">Compared to Rel-17 inter-cell BM, which does not allow serving cell change, the Rel-18 mobility enhancement should support the serving cell change after </w:t>
      </w:r>
      <w:r w:rsidR="00D42293">
        <w:rPr>
          <w:sz w:val="24"/>
          <w:lang w:val="en-US" w:eastAsia="zh-TW"/>
        </w:rPr>
        <w:t xml:space="preserve">the UE receives </w:t>
      </w:r>
      <w:r w:rsidRPr="00CD5B43">
        <w:rPr>
          <w:sz w:val="24"/>
          <w:lang w:val="en-US" w:eastAsia="zh-TW"/>
        </w:rPr>
        <w:t>beam indication</w:t>
      </w:r>
      <w:r w:rsidR="00D42293">
        <w:rPr>
          <w:sz w:val="24"/>
          <w:lang w:val="en-US" w:eastAsia="zh-TW"/>
        </w:rPr>
        <w:t xml:space="preserve"> or CSC</w:t>
      </w:r>
      <w:r w:rsidRPr="00CD5B43">
        <w:rPr>
          <w:sz w:val="24"/>
          <w:lang w:val="en-US" w:eastAsia="zh-TW"/>
        </w:rPr>
        <w:t xml:space="preserve">. </w:t>
      </w:r>
      <w:r w:rsidR="005A2968">
        <w:rPr>
          <w:sz w:val="24"/>
          <w:lang w:val="en-US" w:eastAsia="zh-TW"/>
        </w:rPr>
        <w:t>As mentioned above, t</w:t>
      </w:r>
      <w:r w:rsidRPr="00CD5B43">
        <w:rPr>
          <w:sz w:val="24"/>
          <w:lang w:val="en-US" w:eastAsia="zh-TW"/>
        </w:rPr>
        <w:t>he beam indication for Rel-18 mobility enhancement should be based on the unified TCI framework as well. However, since the serving cell change is allowed</w:t>
      </w:r>
      <w:r w:rsidR="007173E1">
        <w:rPr>
          <w:sz w:val="24"/>
          <w:lang w:val="en-US" w:eastAsia="zh-TW"/>
        </w:rPr>
        <w:t xml:space="preserve"> in Rel-18 LTM</w:t>
      </w:r>
      <w:r w:rsidRPr="00CD5B43">
        <w:rPr>
          <w:sz w:val="24"/>
          <w:lang w:val="en-US" w:eastAsia="zh-TW"/>
        </w:rPr>
        <w:t xml:space="preserve">, the indicated TCI should be applied to the non-UE dedicated signals. Whether the serving cell should be changed or not can be based on whether the indicated TCI is applied to non-UE dedicated signals or not. </w:t>
      </w:r>
    </w:p>
    <w:p w14:paraId="28FE89F5" w14:textId="77777777" w:rsidR="00CD5B43" w:rsidRDefault="00FB55EF" w:rsidP="00D4514A">
      <w:pPr>
        <w:spacing w:after="180" w:line="276" w:lineRule="auto"/>
        <w:rPr>
          <w:sz w:val="24"/>
          <w:lang w:val="en-US" w:eastAsia="zh-TW"/>
        </w:rPr>
      </w:pPr>
      <w:r>
        <w:rPr>
          <w:sz w:val="24"/>
          <w:lang w:val="en-US" w:eastAsia="zh-TW"/>
        </w:rPr>
        <w:t>Moreover</w:t>
      </w:r>
      <w:r w:rsidR="008116D3">
        <w:rPr>
          <w:sz w:val="24"/>
          <w:lang w:val="en-US" w:eastAsia="zh-TW"/>
        </w:rPr>
        <w:t>, f</w:t>
      </w:r>
      <w:r w:rsidR="00CD5B43" w:rsidRPr="00CD5B43">
        <w:rPr>
          <w:sz w:val="24"/>
          <w:lang w:val="en-US" w:eastAsia="zh-TW"/>
        </w:rPr>
        <w:t>or beam indication with serving cell change, it could require the UE to update RRC parameters based on the configuration</w:t>
      </w:r>
      <w:r w:rsidR="00C76376">
        <w:rPr>
          <w:sz w:val="24"/>
          <w:lang w:val="en-US" w:eastAsia="zh-TW"/>
        </w:rPr>
        <w:t xml:space="preserve"> for the target cell</w:t>
      </w:r>
      <w:r w:rsidR="00CD5B43" w:rsidRPr="00CD5B43">
        <w:rPr>
          <w:sz w:val="24"/>
          <w:lang w:val="en-US" w:eastAsia="zh-TW"/>
        </w:rPr>
        <w:t xml:space="preserve">. Thus, it is necessary to introduce a </w:t>
      </w:r>
      <w:r w:rsidR="00995073">
        <w:rPr>
          <w:sz w:val="24"/>
          <w:lang w:val="en-US" w:eastAsia="zh-TW"/>
        </w:rPr>
        <w:t>new</w:t>
      </w:r>
      <w:r w:rsidR="00995073" w:rsidRPr="00CD5B43">
        <w:rPr>
          <w:sz w:val="24"/>
          <w:lang w:val="en-US" w:eastAsia="zh-TW"/>
        </w:rPr>
        <w:t xml:space="preserve"> </w:t>
      </w:r>
      <w:r w:rsidR="00CD5B43" w:rsidRPr="00CD5B43">
        <w:rPr>
          <w:sz w:val="24"/>
          <w:lang w:val="en-US" w:eastAsia="zh-TW"/>
        </w:rPr>
        <w:t>action delay for beam indication</w:t>
      </w:r>
      <w:r w:rsidR="00995073">
        <w:rPr>
          <w:sz w:val="24"/>
          <w:lang w:val="en-US" w:eastAsia="zh-TW"/>
        </w:rPr>
        <w:t xml:space="preserve"> </w:t>
      </w:r>
      <w:r w:rsidR="000655A0">
        <w:rPr>
          <w:sz w:val="24"/>
          <w:lang w:val="en-US" w:eastAsia="zh-TW"/>
        </w:rPr>
        <w:t>in such case</w:t>
      </w:r>
      <w:r w:rsidR="00CD5B43" w:rsidRPr="00CD5B43">
        <w:rPr>
          <w:sz w:val="24"/>
          <w:lang w:val="en-US" w:eastAsia="zh-TW"/>
        </w:rPr>
        <w:t>.</w:t>
      </w:r>
      <w:r w:rsidR="00CD5B43">
        <w:rPr>
          <w:sz w:val="24"/>
          <w:lang w:val="en-US" w:eastAsia="zh-TW"/>
        </w:rPr>
        <w:t xml:space="preserve"> </w:t>
      </w:r>
    </w:p>
    <w:p w14:paraId="47FF577E" w14:textId="0E852E66" w:rsidR="00CD5B43" w:rsidRDefault="00CD5B43" w:rsidP="00CD5B43">
      <w:pPr>
        <w:spacing w:after="180" w:line="276" w:lineRule="auto"/>
        <w:rPr>
          <w:b/>
          <w:sz w:val="24"/>
          <w:szCs w:val="22"/>
          <w:lang w:eastAsia="zh-TW"/>
        </w:rPr>
      </w:pPr>
      <w:r w:rsidRPr="00C85034">
        <w:rPr>
          <w:rFonts w:hint="eastAsia"/>
          <w:b/>
          <w:sz w:val="24"/>
          <w:szCs w:val="22"/>
          <w:lang w:eastAsia="zh-TW"/>
        </w:rPr>
        <w:t xml:space="preserve">Proposal </w:t>
      </w:r>
      <w:r w:rsidR="00224E2C">
        <w:rPr>
          <w:b/>
          <w:sz w:val="24"/>
          <w:szCs w:val="22"/>
          <w:lang w:eastAsia="zh-TW"/>
        </w:rPr>
        <w:t>3</w:t>
      </w:r>
      <w:r w:rsidRPr="00C85034">
        <w:rPr>
          <w:rFonts w:hint="eastAsia"/>
          <w:b/>
          <w:sz w:val="24"/>
          <w:szCs w:val="22"/>
          <w:lang w:eastAsia="zh-TW"/>
        </w:rPr>
        <w:t xml:space="preserve">: </w:t>
      </w:r>
      <w:r w:rsidRPr="00CD5B43">
        <w:rPr>
          <w:b/>
          <w:sz w:val="24"/>
          <w:szCs w:val="22"/>
          <w:lang w:eastAsia="zh-TW"/>
        </w:rPr>
        <w:t>For Rel-18 mobility, the indicated unified TCI</w:t>
      </w:r>
      <w:r w:rsidR="0068661D">
        <w:rPr>
          <w:b/>
          <w:sz w:val="24"/>
          <w:szCs w:val="22"/>
          <w:lang w:eastAsia="zh-TW"/>
        </w:rPr>
        <w:t xml:space="preserve">, </w:t>
      </w:r>
      <w:r w:rsidR="0068661D" w:rsidRPr="00CD5B43">
        <w:rPr>
          <w:b/>
          <w:sz w:val="24"/>
          <w:szCs w:val="22"/>
          <w:lang w:eastAsia="zh-TW"/>
        </w:rPr>
        <w:t>associated with a neighbo</w:t>
      </w:r>
      <w:r w:rsidR="0068661D">
        <w:rPr>
          <w:b/>
          <w:sz w:val="24"/>
          <w:szCs w:val="22"/>
          <w:lang w:eastAsia="zh-TW"/>
        </w:rPr>
        <w:t>u</w:t>
      </w:r>
      <w:r w:rsidR="0068661D" w:rsidRPr="00CD5B43">
        <w:rPr>
          <w:b/>
          <w:sz w:val="24"/>
          <w:szCs w:val="22"/>
          <w:lang w:eastAsia="zh-TW"/>
        </w:rPr>
        <w:t>r</w:t>
      </w:r>
      <w:r w:rsidR="0068661D">
        <w:rPr>
          <w:b/>
          <w:sz w:val="24"/>
          <w:szCs w:val="22"/>
          <w:lang w:eastAsia="zh-TW"/>
        </w:rPr>
        <w:t>ing</w:t>
      </w:r>
      <w:r w:rsidR="0068661D" w:rsidRPr="00CD5B43">
        <w:rPr>
          <w:b/>
          <w:sz w:val="24"/>
          <w:szCs w:val="22"/>
          <w:lang w:eastAsia="zh-TW"/>
        </w:rPr>
        <w:t xml:space="preserve"> cell SSB</w:t>
      </w:r>
      <w:r w:rsidR="0068661D">
        <w:rPr>
          <w:b/>
          <w:sz w:val="24"/>
          <w:szCs w:val="22"/>
          <w:lang w:eastAsia="zh-TW"/>
        </w:rPr>
        <w:t xml:space="preserve"> and</w:t>
      </w:r>
      <w:r w:rsidRPr="00CD5B43">
        <w:rPr>
          <w:b/>
          <w:sz w:val="24"/>
          <w:szCs w:val="22"/>
          <w:lang w:eastAsia="zh-TW"/>
        </w:rPr>
        <w:t xml:space="preserve"> applied </w:t>
      </w:r>
      <w:r w:rsidR="0068661D" w:rsidRPr="00CD5B43">
        <w:rPr>
          <w:b/>
          <w:sz w:val="24"/>
          <w:szCs w:val="22"/>
          <w:lang w:eastAsia="zh-TW"/>
        </w:rPr>
        <w:t>to dedicated signals</w:t>
      </w:r>
      <w:r w:rsidR="0068661D">
        <w:rPr>
          <w:b/>
          <w:sz w:val="24"/>
          <w:szCs w:val="22"/>
          <w:lang w:eastAsia="zh-TW"/>
        </w:rPr>
        <w:t>,</w:t>
      </w:r>
      <w:r w:rsidR="0068661D" w:rsidRPr="00CD5B43">
        <w:rPr>
          <w:b/>
          <w:sz w:val="24"/>
          <w:szCs w:val="22"/>
          <w:lang w:eastAsia="zh-TW"/>
        </w:rPr>
        <w:t xml:space="preserve"> </w:t>
      </w:r>
      <w:r w:rsidRPr="00CD5B43">
        <w:rPr>
          <w:b/>
          <w:sz w:val="24"/>
          <w:szCs w:val="22"/>
          <w:lang w:eastAsia="zh-TW"/>
        </w:rPr>
        <w:t>can also be applica</w:t>
      </w:r>
      <w:r w:rsidR="00A946FE">
        <w:rPr>
          <w:b/>
          <w:sz w:val="24"/>
          <w:szCs w:val="22"/>
          <w:lang w:eastAsia="zh-TW"/>
        </w:rPr>
        <w:t xml:space="preserve">ble to non-UE dedicated signals; </w:t>
      </w:r>
    </w:p>
    <w:p w14:paraId="29CC5CAF" w14:textId="77777777" w:rsidR="00CD5B43" w:rsidRDefault="00CD5B43" w:rsidP="00CD5B43">
      <w:pPr>
        <w:pStyle w:val="ListParagraph"/>
        <w:numPr>
          <w:ilvl w:val="0"/>
          <w:numId w:val="32"/>
        </w:numPr>
        <w:spacing w:after="180" w:line="276" w:lineRule="auto"/>
        <w:rPr>
          <w:b/>
          <w:sz w:val="24"/>
          <w:szCs w:val="22"/>
          <w:lang w:eastAsia="zh-TW"/>
        </w:rPr>
      </w:pPr>
      <w:r w:rsidRPr="00CD5B43">
        <w:rPr>
          <w:b/>
          <w:sz w:val="24"/>
          <w:szCs w:val="22"/>
          <w:lang w:eastAsia="zh-TW"/>
        </w:rPr>
        <w:t xml:space="preserve">If the indicated </w:t>
      </w:r>
      <w:r w:rsidR="007A7229">
        <w:rPr>
          <w:b/>
          <w:sz w:val="24"/>
          <w:szCs w:val="22"/>
          <w:lang w:eastAsia="zh-TW"/>
        </w:rPr>
        <w:t xml:space="preserve">unified </w:t>
      </w:r>
      <w:r w:rsidRPr="00CD5B43">
        <w:rPr>
          <w:b/>
          <w:sz w:val="24"/>
          <w:szCs w:val="22"/>
          <w:lang w:eastAsia="zh-TW"/>
        </w:rPr>
        <w:t>TCI is applied to non-UE dedicated signals, UE shall assume the serving cell should change</w:t>
      </w:r>
      <w:r w:rsidR="00A946FE">
        <w:rPr>
          <w:b/>
          <w:sz w:val="24"/>
          <w:szCs w:val="22"/>
          <w:lang w:eastAsia="zh-TW"/>
        </w:rPr>
        <w:t xml:space="preserve">, </w:t>
      </w:r>
    </w:p>
    <w:p w14:paraId="200C6C3C" w14:textId="77777777" w:rsidR="00CD5B43" w:rsidRPr="00CD5B43" w:rsidRDefault="00CD5B43" w:rsidP="00CD5B43">
      <w:pPr>
        <w:pStyle w:val="ListParagraph"/>
        <w:numPr>
          <w:ilvl w:val="0"/>
          <w:numId w:val="32"/>
        </w:numPr>
        <w:spacing w:after="180" w:line="276" w:lineRule="auto"/>
        <w:rPr>
          <w:b/>
          <w:sz w:val="24"/>
          <w:szCs w:val="22"/>
          <w:lang w:eastAsia="zh-TW"/>
        </w:rPr>
      </w:pPr>
      <w:r w:rsidRPr="00CD5B43">
        <w:rPr>
          <w:b/>
          <w:sz w:val="24"/>
          <w:szCs w:val="22"/>
          <w:lang w:eastAsia="zh-TW"/>
        </w:rPr>
        <w:t>Otherwise, UE shall not assume the serving cell should change</w:t>
      </w:r>
      <w:r w:rsidR="00A946FE">
        <w:rPr>
          <w:b/>
          <w:sz w:val="24"/>
          <w:szCs w:val="22"/>
          <w:lang w:eastAsia="zh-TW"/>
        </w:rPr>
        <w:t xml:space="preserve">. </w:t>
      </w:r>
    </w:p>
    <w:p w14:paraId="17A0F84A" w14:textId="2834F1D4" w:rsidR="00CD5B43" w:rsidRPr="00331009" w:rsidRDefault="00CD5B43" w:rsidP="00D4514A">
      <w:pPr>
        <w:spacing w:after="180" w:line="276" w:lineRule="auto"/>
        <w:rPr>
          <w:b/>
          <w:sz w:val="24"/>
          <w:szCs w:val="22"/>
          <w:lang w:eastAsia="zh-TW"/>
        </w:rPr>
      </w:pPr>
      <w:r w:rsidRPr="00C85034">
        <w:rPr>
          <w:rFonts w:hint="eastAsia"/>
          <w:b/>
          <w:sz w:val="24"/>
          <w:szCs w:val="22"/>
          <w:lang w:eastAsia="zh-TW"/>
        </w:rPr>
        <w:t xml:space="preserve">Proposal </w:t>
      </w:r>
      <w:r w:rsidR="00224E2C">
        <w:rPr>
          <w:b/>
          <w:sz w:val="24"/>
          <w:szCs w:val="22"/>
          <w:lang w:eastAsia="zh-TW"/>
        </w:rPr>
        <w:t>4</w:t>
      </w:r>
      <w:r w:rsidRPr="00C85034">
        <w:rPr>
          <w:rFonts w:hint="eastAsia"/>
          <w:b/>
          <w:sz w:val="24"/>
          <w:szCs w:val="22"/>
          <w:lang w:eastAsia="zh-TW"/>
        </w:rPr>
        <w:t xml:space="preserve">: </w:t>
      </w:r>
      <w:r w:rsidRPr="00CD5B43">
        <w:rPr>
          <w:b/>
          <w:sz w:val="24"/>
          <w:szCs w:val="22"/>
          <w:lang w:eastAsia="zh-TW"/>
        </w:rPr>
        <w:t xml:space="preserve">Support </w:t>
      </w:r>
      <w:r w:rsidR="005B7B84">
        <w:rPr>
          <w:b/>
          <w:sz w:val="24"/>
          <w:szCs w:val="22"/>
          <w:lang w:eastAsia="zh-TW"/>
        </w:rPr>
        <w:t>introducing</w:t>
      </w:r>
      <w:r w:rsidRPr="00CD5B43">
        <w:rPr>
          <w:b/>
          <w:sz w:val="24"/>
          <w:szCs w:val="22"/>
          <w:lang w:eastAsia="zh-TW"/>
        </w:rPr>
        <w:t xml:space="preserve"> a </w:t>
      </w:r>
      <w:r w:rsidR="005B7B84">
        <w:rPr>
          <w:rFonts w:hint="eastAsia"/>
          <w:b/>
          <w:sz w:val="24"/>
          <w:szCs w:val="22"/>
          <w:lang w:eastAsia="zh-TW"/>
        </w:rPr>
        <w:t>n</w:t>
      </w:r>
      <w:r w:rsidR="005B7B84">
        <w:rPr>
          <w:b/>
          <w:sz w:val="24"/>
          <w:szCs w:val="22"/>
          <w:lang w:eastAsia="zh-TW"/>
        </w:rPr>
        <w:t xml:space="preserve">ew </w:t>
      </w:r>
      <w:r w:rsidRPr="00CD5B43">
        <w:rPr>
          <w:b/>
          <w:sz w:val="24"/>
          <w:szCs w:val="22"/>
          <w:lang w:eastAsia="zh-TW"/>
        </w:rPr>
        <w:t>beam application delay for unified TCI indication with serving cell change.</w:t>
      </w:r>
    </w:p>
    <w:p w14:paraId="1561F518" w14:textId="77777777" w:rsidR="00E90972" w:rsidRDefault="00331009" w:rsidP="00D4514A">
      <w:pPr>
        <w:spacing w:after="180" w:line="276" w:lineRule="auto"/>
        <w:rPr>
          <w:sz w:val="24"/>
          <w:lang w:val="en-US" w:eastAsia="zh-TW"/>
        </w:rPr>
      </w:pPr>
      <w:r w:rsidRPr="00331009">
        <w:rPr>
          <w:sz w:val="24"/>
          <w:lang w:val="en-US" w:eastAsia="zh-TW"/>
        </w:rPr>
        <w:t xml:space="preserve">In addition, current unified TCI indication </w:t>
      </w:r>
      <w:r w:rsidR="00520AF4">
        <w:rPr>
          <w:sz w:val="24"/>
          <w:lang w:val="en-US" w:eastAsia="zh-TW"/>
        </w:rPr>
        <w:t xml:space="preserve">supports </w:t>
      </w:r>
      <w:r w:rsidRPr="00331009">
        <w:rPr>
          <w:sz w:val="24"/>
          <w:lang w:val="en-US" w:eastAsia="zh-TW"/>
        </w:rPr>
        <w:t xml:space="preserve">L1 ACK. There is no L2/L3 ACK mechanism as the handover procedure. It is possible </w:t>
      </w:r>
      <w:r w:rsidR="008D2F35">
        <w:rPr>
          <w:sz w:val="24"/>
          <w:lang w:val="en-US" w:eastAsia="zh-TW"/>
        </w:rPr>
        <w:t>to have a situation that</w:t>
      </w:r>
      <w:r w:rsidRPr="00331009">
        <w:rPr>
          <w:sz w:val="24"/>
          <w:lang w:val="en-US" w:eastAsia="zh-TW"/>
        </w:rPr>
        <w:t xml:space="preserve"> misunderstanding between the gNB and UE on the ACK/NACK status for the unified TCI indication. There can be the following two cases:</w:t>
      </w:r>
      <w:r>
        <w:rPr>
          <w:sz w:val="24"/>
          <w:lang w:val="en-US" w:eastAsia="zh-TW"/>
        </w:rPr>
        <w:t xml:space="preserve"> </w:t>
      </w:r>
    </w:p>
    <w:p w14:paraId="6A0454C3" w14:textId="77777777" w:rsidR="00331009" w:rsidRDefault="00331009" w:rsidP="00331009">
      <w:pPr>
        <w:pStyle w:val="ListParagraph"/>
        <w:numPr>
          <w:ilvl w:val="0"/>
          <w:numId w:val="32"/>
        </w:numPr>
        <w:spacing w:after="180" w:line="276" w:lineRule="auto"/>
        <w:rPr>
          <w:sz w:val="24"/>
          <w:lang w:val="en-US" w:eastAsia="zh-TW"/>
        </w:rPr>
      </w:pPr>
      <w:r w:rsidRPr="00331009">
        <w:rPr>
          <w:sz w:val="24"/>
          <w:lang w:val="en-US" w:eastAsia="zh-TW"/>
        </w:rPr>
        <w:t>Case 1: UE transmits an ACK for the TCI indication, but gNB decodes it as NACK/DTX</w:t>
      </w:r>
    </w:p>
    <w:p w14:paraId="43349BC6" w14:textId="77777777" w:rsidR="00331009" w:rsidRPr="00331009" w:rsidRDefault="00331009" w:rsidP="00331009">
      <w:pPr>
        <w:pStyle w:val="ListParagraph"/>
        <w:numPr>
          <w:ilvl w:val="0"/>
          <w:numId w:val="32"/>
        </w:numPr>
        <w:spacing w:after="180" w:line="276" w:lineRule="auto"/>
        <w:rPr>
          <w:sz w:val="24"/>
          <w:lang w:val="en-US" w:eastAsia="zh-TW"/>
        </w:rPr>
      </w:pPr>
      <w:r w:rsidRPr="00331009">
        <w:rPr>
          <w:sz w:val="24"/>
          <w:lang w:val="en-US" w:eastAsia="zh-TW"/>
        </w:rPr>
        <w:t>Case 2: UE transmits a NACK/DTX for the TCI indication, but gNB decodes it as an ACK</w:t>
      </w:r>
    </w:p>
    <w:p w14:paraId="5448DA16" w14:textId="77777777" w:rsidR="00331009" w:rsidRDefault="00331009" w:rsidP="00D4514A">
      <w:pPr>
        <w:spacing w:after="180" w:line="276" w:lineRule="auto"/>
        <w:rPr>
          <w:sz w:val="24"/>
          <w:lang w:val="en-US" w:eastAsia="zh-TW"/>
        </w:rPr>
      </w:pPr>
      <w:r w:rsidRPr="00331009">
        <w:rPr>
          <w:sz w:val="24"/>
          <w:lang w:val="en-US" w:eastAsia="zh-TW"/>
        </w:rPr>
        <w:t>Then</w:t>
      </w:r>
      <w:r w:rsidR="001E47C2">
        <w:rPr>
          <w:sz w:val="24"/>
          <w:lang w:val="en-US" w:eastAsia="zh-TW"/>
        </w:rPr>
        <w:t>,</w:t>
      </w:r>
      <w:r w:rsidRPr="00331009">
        <w:rPr>
          <w:sz w:val="24"/>
          <w:lang w:val="en-US" w:eastAsia="zh-TW"/>
        </w:rPr>
        <w:t xml:space="preserve"> the NW and UE could have misunderstanding on the serving cell. Some fallback operation should be studied with regard to the potential incorrect detection of ACK/NACK for unified TCI indication.</w:t>
      </w:r>
    </w:p>
    <w:p w14:paraId="09E3720F" w14:textId="0E4739E7" w:rsidR="000B1A2F" w:rsidRDefault="000B1A2F" w:rsidP="000B1A2F">
      <w:pPr>
        <w:spacing w:after="180" w:line="276" w:lineRule="auto"/>
        <w:rPr>
          <w:b/>
          <w:sz w:val="24"/>
          <w:szCs w:val="22"/>
          <w:lang w:eastAsia="zh-TW"/>
        </w:rPr>
      </w:pPr>
      <w:r w:rsidRPr="00C85034">
        <w:rPr>
          <w:rFonts w:hint="eastAsia"/>
          <w:b/>
          <w:sz w:val="24"/>
          <w:szCs w:val="22"/>
          <w:lang w:eastAsia="zh-TW"/>
        </w:rPr>
        <w:t xml:space="preserve">Proposal </w:t>
      </w:r>
      <w:r w:rsidR="00224E2C">
        <w:rPr>
          <w:b/>
          <w:sz w:val="24"/>
          <w:szCs w:val="22"/>
          <w:lang w:eastAsia="zh-TW"/>
        </w:rPr>
        <w:t>5</w:t>
      </w:r>
      <w:r w:rsidRPr="00C85034">
        <w:rPr>
          <w:rFonts w:hint="eastAsia"/>
          <w:b/>
          <w:sz w:val="24"/>
          <w:szCs w:val="22"/>
          <w:lang w:eastAsia="zh-TW"/>
        </w:rPr>
        <w:t xml:space="preserve">: </w:t>
      </w:r>
      <w:r w:rsidR="00127B6D" w:rsidRPr="00127B6D">
        <w:rPr>
          <w:b/>
          <w:sz w:val="24"/>
          <w:szCs w:val="22"/>
          <w:lang w:eastAsia="zh-TW"/>
        </w:rPr>
        <w:t>Study fallback operation with regard to incorrect detection of ACK/NACK for unified TCI indication that requires serving cell change.</w:t>
      </w:r>
    </w:p>
    <w:p w14:paraId="759B6AC9" w14:textId="77777777" w:rsidR="00392D2C" w:rsidRPr="00C85034" w:rsidRDefault="00392D2C" w:rsidP="00392D2C">
      <w:pPr>
        <w:keepNext/>
        <w:keepLines/>
        <w:numPr>
          <w:ilvl w:val="0"/>
          <w:numId w:val="30"/>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Beam measurement and report</w:t>
      </w:r>
    </w:p>
    <w:p w14:paraId="665C89D8" w14:textId="77777777" w:rsidR="00957DFB" w:rsidRDefault="00012FD4" w:rsidP="00957DFB">
      <w:pPr>
        <w:spacing w:after="180" w:line="276" w:lineRule="auto"/>
        <w:rPr>
          <w:b/>
          <w:sz w:val="24"/>
          <w:u w:val="single"/>
          <w:lang w:eastAsia="zh-TW"/>
        </w:rPr>
      </w:pPr>
      <w:r w:rsidRPr="00725470">
        <w:rPr>
          <w:b/>
          <w:sz w:val="24"/>
          <w:u w:val="single"/>
          <w:lang w:eastAsia="zh-TW"/>
        </w:rPr>
        <w:t>Report content</w:t>
      </w:r>
    </w:p>
    <w:p w14:paraId="072101CF" w14:textId="77777777" w:rsidR="003D021F" w:rsidRPr="003D021F" w:rsidRDefault="003D021F" w:rsidP="00957DFB">
      <w:pPr>
        <w:spacing w:after="180" w:line="276" w:lineRule="auto"/>
        <w:rPr>
          <w:sz w:val="24"/>
          <w:lang w:eastAsia="zh-TW"/>
        </w:rPr>
      </w:pPr>
      <w:r w:rsidRPr="003D021F">
        <w:rPr>
          <w:sz w:val="24"/>
          <w:lang w:eastAsia="zh-TW"/>
        </w:rPr>
        <w:t xml:space="preserve">Regarding </w:t>
      </w:r>
      <w:r>
        <w:rPr>
          <w:sz w:val="24"/>
          <w:lang w:eastAsia="zh-TW"/>
        </w:rPr>
        <w:t xml:space="preserve">measurement unit for selecting a target/candidate cell in LTM procedure, we have the following agreement. Currently, we only support L1-RSRP for intra- and inter-frequency measurement. </w:t>
      </w:r>
    </w:p>
    <w:tbl>
      <w:tblPr>
        <w:tblStyle w:val="TableGrid"/>
        <w:tblW w:w="0" w:type="auto"/>
        <w:tblLook w:val="04A0" w:firstRow="1" w:lastRow="0" w:firstColumn="1" w:lastColumn="0" w:noHBand="0" w:noVBand="1"/>
      </w:tblPr>
      <w:tblGrid>
        <w:gridCol w:w="9621"/>
      </w:tblGrid>
      <w:tr w:rsidR="00111A08" w14:paraId="607DF9E4" w14:textId="77777777" w:rsidTr="00111A08">
        <w:tc>
          <w:tcPr>
            <w:tcW w:w="9621" w:type="dxa"/>
          </w:tcPr>
          <w:p w14:paraId="184F099D" w14:textId="77777777" w:rsidR="001D2EA4" w:rsidRPr="00D93D48" w:rsidRDefault="001D2EA4" w:rsidP="001D2EA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10b</w:t>
            </w:r>
            <w:r w:rsidRPr="00D93D48">
              <w:rPr>
                <w:b/>
                <w:kern w:val="2"/>
                <w:sz w:val="24"/>
                <w:szCs w:val="24"/>
                <w:u w:val="single"/>
                <w:lang w:eastAsia="zh-TW"/>
              </w:rPr>
              <w:t>(e)</w:t>
            </w:r>
          </w:p>
          <w:p w14:paraId="2B309458" w14:textId="77777777" w:rsidR="001D2EA4" w:rsidRPr="00191596" w:rsidRDefault="001D2EA4" w:rsidP="001D2EA4">
            <w:pPr>
              <w:rPr>
                <w:b/>
                <w:highlight w:val="green"/>
                <w:lang w:eastAsia="x-none"/>
              </w:rPr>
            </w:pPr>
            <w:r w:rsidRPr="00191596">
              <w:rPr>
                <w:b/>
                <w:highlight w:val="green"/>
                <w:lang w:eastAsia="x-none"/>
              </w:rPr>
              <w:t>Agreement</w:t>
            </w:r>
          </w:p>
          <w:p w14:paraId="01B7B250" w14:textId="77777777" w:rsidR="001D2EA4" w:rsidRPr="009A2B8C" w:rsidRDefault="001D2EA4" w:rsidP="001D2EA4">
            <w:pPr>
              <w:pStyle w:val="ListParagraph"/>
              <w:numPr>
                <w:ilvl w:val="0"/>
                <w:numId w:val="34"/>
              </w:numPr>
              <w:snapToGrid w:val="0"/>
              <w:spacing w:after="100" w:afterAutospacing="1"/>
              <w:contextualSpacing w:val="0"/>
              <w:jc w:val="both"/>
            </w:pPr>
            <w:r w:rsidRPr="009A2B8C">
              <w:lastRenderedPageBreak/>
              <w:t xml:space="preserve">For candidate cell measurement for Rel-18 L1/L2 mobility, </w:t>
            </w:r>
          </w:p>
          <w:p w14:paraId="7F405F55" w14:textId="77777777" w:rsidR="001D2EA4" w:rsidRPr="00A33DE4" w:rsidRDefault="001D2EA4" w:rsidP="001D2EA4">
            <w:pPr>
              <w:pStyle w:val="ListParagraph"/>
              <w:numPr>
                <w:ilvl w:val="1"/>
                <w:numId w:val="34"/>
              </w:numPr>
              <w:snapToGrid w:val="0"/>
              <w:spacing w:after="100" w:afterAutospacing="1"/>
              <w:contextualSpacing w:val="0"/>
              <w:jc w:val="both"/>
            </w:pPr>
            <w:r w:rsidRPr="00A33DE4">
              <w:t>L1-RSRP is supported for intra-frequency candidate cell measurement.</w:t>
            </w:r>
          </w:p>
          <w:p w14:paraId="63962987" w14:textId="77777777" w:rsidR="001D2EA4" w:rsidRPr="009A2B8C" w:rsidRDefault="001D2EA4" w:rsidP="001D2EA4">
            <w:pPr>
              <w:pStyle w:val="ListParagraph"/>
              <w:numPr>
                <w:ilvl w:val="1"/>
                <w:numId w:val="34"/>
              </w:numPr>
              <w:snapToGrid w:val="0"/>
              <w:spacing w:after="100" w:afterAutospacing="1"/>
              <w:contextualSpacing w:val="0"/>
              <w:jc w:val="both"/>
            </w:pPr>
            <w:r w:rsidRPr="009A2B8C">
              <w:t>Further study the following measurement quantities for candidate cell measurement</w:t>
            </w:r>
          </w:p>
          <w:p w14:paraId="12C4154F" w14:textId="77777777" w:rsidR="001D2EA4" w:rsidRPr="00413469" w:rsidRDefault="001D2EA4" w:rsidP="001D2EA4">
            <w:pPr>
              <w:pStyle w:val="ListParagraph"/>
              <w:numPr>
                <w:ilvl w:val="2"/>
                <w:numId w:val="34"/>
              </w:numPr>
              <w:snapToGrid w:val="0"/>
              <w:spacing w:after="100" w:afterAutospacing="1"/>
              <w:contextualSpacing w:val="0"/>
              <w:jc w:val="both"/>
            </w:pPr>
            <w:r w:rsidRPr="00413469">
              <w:t>L1-RSRP for inter-frequency (if supported)</w:t>
            </w:r>
          </w:p>
          <w:p w14:paraId="07723572" w14:textId="77777777" w:rsidR="001D2EA4" w:rsidRPr="009A2B8C" w:rsidRDefault="001D2EA4" w:rsidP="001D2EA4">
            <w:pPr>
              <w:pStyle w:val="ListParagraph"/>
              <w:numPr>
                <w:ilvl w:val="2"/>
                <w:numId w:val="34"/>
              </w:numPr>
              <w:snapToGrid w:val="0"/>
              <w:spacing w:after="100" w:afterAutospacing="1"/>
              <w:contextualSpacing w:val="0"/>
              <w:jc w:val="both"/>
            </w:pPr>
            <w:r w:rsidRPr="009A2B8C">
              <w:t>L1-SINR for intra-frequency and inter-frequency (if supported)</w:t>
            </w:r>
          </w:p>
          <w:p w14:paraId="4378FD4D" w14:textId="77777777" w:rsidR="001D2EA4" w:rsidRDefault="001D2EA4" w:rsidP="001D2EA4">
            <w:pPr>
              <w:pStyle w:val="ListParagraph"/>
              <w:numPr>
                <w:ilvl w:val="0"/>
                <w:numId w:val="34"/>
              </w:numPr>
              <w:snapToGrid w:val="0"/>
              <w:spacing w:after="100" w:afterAutospacing="1"/>
              <w:contextualSpacing w:val="0"/>
              <w:jc w:val="both"/>
              <w:rPr>
                <w:color w:val="000000"/>
              </w:rPr>
            </w:pPr>
            <w:r>
              <w:rPr>
                <w:color w:val="000000"/>
              </w:rPr>
              <w:t>FFS: to assess the use case and the benefit of UL measurement instead of/in addition to DL L1 measurement, which includes:</w:t>
            </w:r>
          </w:p>
          <w:p w14:paraId="139A573B" w14:textId="77777777" w:rsidR="001D2EA4" w:rsidRDefault="001D2EA4" w:rsidP="001D2EA4">
            <w:pPr>
              <w:pStyle w:val="ListParagraph"/>
              <w:numPr>
                <w:ilvl w:val="1"/>
                <w:numId w:val="34"/>
              </w:numPr>
              <w:snapToGrid w:val="0"/>
              <w:spacing w:after="100" w:afterAutospacing="1"/>
              <w:contextualSpacing w:val="0"/>
              <w:jc w:val="both"/>
              <w:rPr>
                <w:color w:val="000000"/>
              </w:rPr>
            </w:pPr>
            <w:r>
              <w:rPr>
                <w:rFonts w:hint="eastAsia"/>
                <w:color w:val="000000"/>
              </w:rPr>
              <w:t>H</w:t>
            </w:r>
            <w:r>
              <w:rPr>
                <w:color w:val="000000"/>
              </w:rPr>
              <w:t xml:space="preserve">ow the UL measurement result is used, </w:t>
            </w:r>
            <w:proofErr w:type="gramStart"/>
            <w:r>
              <w:rPr>
                <w:color w:val="000000"/>
              </w:rPr>
              <w:t>e.g.</w:t>
            </w:r>
            <w:proofErr w:type="gramEnd"/>
            <w:r>
              <w:rPr>
                <w:color w:val="000000"/>
              </w:rPr>
              <w:t xml:space="preserve"> handover decision</w:t>
            </w:r>
          </w:p>
          <w:p w14:paraId="23112743" w14:textId="77777777" w:rsidR="001D2EA4" w:rsidRDefault="001D2EA4" w:rsidP="001D2EA4">
            <w:pPr>
              <w:pStyle w:val="ListParagraph"/>
              <w:numPr>
                <w:ilvl w:val="1"/>
                <w:numId w:val="34"/>
              </w:numPr>
              <w:snapToGrid w:val="0"/>
              <w:spacing w:after="100" w:afterAutospacing="1"/>
              <w:contextualSpacing w:val="0"/>
              <w:jc w:val="both"/>
              <w:rPr>
                <w:color w:val="000000"/>
              </w:rPr>
            </w:pPr>
            <w:r>
              <w:rPr>
                <w:color w:val="000000"/>
              </w:rPr>
              <w:t xml:space="preserve">Signals/channels used for UL measurement, </w:t>
            </w:r>
            <w:proofErr w:type="gramStart"/>
            <w:r>
              <w:rPr>
                <w:color w:val="000000"/>
              </w:rPr>
              <w:t>e.g.</w:t>
            </w:r>
            <w:proofErr w:type="gramEnd"/>
            <w:r>
              <w:rPr>
                <w:color w:val="000000"/>
              </w:rPr>
              <w:t xml:space="preserve"> SRS</w:t>
            </w:r>
          </w:p>
          <w:p w14:paraId="641BEAFD" w14:textId="77777777" w:rsidR="001D2EA4" w:rsidRDefault="001D2EA4" w:rsidP="001D2EA4">
            <w:pPr>
              <w:pStyle w:val="ListParagraph"/>
              <w:numPr>
                <w:ilvl w:val="1"/>
                <w:numId w:val="34"/>
              </w:numPr>
              <w:snapToGrid w:val="0"/>
              <w:spacing w:after="100" w:afterAutospacing="1"/>
              <w:contextualSpacing w:val="0"/>
              <w:jc w:val="both"/>
              <w:rPr>
                <w:color w:val="000000"/>
              </w:rPr>
            </w:pPr>
            <w:r>
              <w:rPr>
                <w:color w:val="000000"/>
              </w:rPr>
              <w:t xml:space="preserve">Spec impact including other WGs, </w:t>
            </w:r>
            <w:proofErr w:type="gramStart"/>
            <w:r>
              <w:rPr>
                <w:color w:val="000000"/>
              </w:rPr>
              <w:t>e.g.</w:t>
            </w:r>
            <w:proofErr w:type="gramEnd"/>
            <w:r>
              <w:rPr>
                <w:color w:val="000000"/>
              </w:rPr>
              <w:t xml:space="preserve"> definition of gNB measurement, interface to transfer RS configuration or measurement results</w:t>
            </w:r>
          </w:p>
          <w:p w14:paraId="1E12C7D9" w14:textId="77777777" w:rsidR="001D2EA4" w:rsidRDefault="001D2EA4" w:rsidP="001D2EA4">
            <w:pPr>
              <w:pStyle w:val="ListParagraph"/>
              <w:numPr>
                <w:ilvl w:val="1"/>
                <w:numId w:val="34"/>
              </w:numPr>
              <w:snapToGrid w:val="0"/>
              <w:spacing w:after="100" w:afterAutospacing="1"/>
              <w:contextualSpacing w:val="0"/>
              <w:jc w:val="both"/>
              <w:rPr>
                <w:color w:val="000000"/>
              </w:rPr>
            </w:pPr>
            <w:r>
              <w:rPr>
                <w:rFonts w:hint="eastAsia"/>
                <w:color w:val="000000"/>
              </w:rPr>
              <w:t>N</w:t>
            </w:r>
            <w:r>
              <w:rPr>
                <w:color w:val="000000"/>
              </w:rPr>
              <w:t>ote: The next discussion will take place based on companies’ contribution in future meeting.</w:t>
            </w:r>
          </w:p>
          <w:p w14:paraId="5189A4CD" w14:textId="77777777" w:rsidR="001D2EA4" w:rsidRPr="00D93D48" w:rsidRDefault="001D2EA4" w:rsidP="001D2EA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11</w:t>
            </w:r>
          </w:p>
          <w:p w14:paraId="28842590" w14:textId="77777777" w:rsidR="00A33DE4" w:rsidRPr="00563A09" w:rsidRDefault="00A33DE4" w:rsidP="00A33DE4">
            <w:pPr>
              <w:rPr>
                <w:rFonts w:eastAsia="Yu Mincho"/>
                <w:b/>
                <w:highlight w:val="green"/>
                <w:lang w:eastAsia="ja-JP"/>
              </w:rPr>
            </w:pPr>
            <w:r w:rsidRPr="00563A09">
              <w:rPr>
                <w:rFonts w:eastAsia="Yu Mincho"/>
                <w:b/>
                <w:highlight w:val="green"/>
                <w:lang w:eastAsia="ja-JP"/>
              </w:rPr>
              <w:t>Agreement</w:t>
            </w:r>
          </w:p>
          <w:p w14:paraId="70A1DE06" w14:textId="77777777" w:rsidR="00A33DE4" w:rsidRPr="004D0B2F" w:rsidRDefault="00A33DE4" w:rsidP="00A33DE4">
            <w:pPr>
              <w:pStyle w:val="ListParagraph"/>
              <w:numPr>
                <w:ilvl w:val="0"/>
                <w:numId w:val="34"/>
              </w:numPr>
              <w:snapToGrid w:val="0"/>
              <w:contextualSpacing w:val="0"/>
              <w:jc w:val="both"/>
            </w:pPr>
            <w:r w:rsidRPr="004D0B2F">
              <w:t xml:space="preserve">For candidate cell measurement for Rel-18 LTM, </w:t>
            </w:r>
          </w:p>
          <w:p w14:paraId="0CCF8EC8" w14:textId="77777777" w:rsidR="00A33DE4" w:rsidRPr="00A33DE4" w:rsidRDefault="00A33DE4" w:rsidP="00A33DE4">
            <w:pPr>
              <w:pStyle w:val="ListParagraph"/>
              <w:numPr>
                <w:ilvl w:val="1"/>
                <w:numId w:val="34"/>
              </w:numPr>
              <w:snapToGrid w:val="0"/>
              <w:contextualSpacing w:val="0"/>
              <w:jc w:val="both"/>
            </w:pPr>
            <w:r w:rsidRPr="00A33DE4">
              <w:t>SSB based L1-RSRP is supported for intra-frequency measurement</w:t>
            </w:r>
          </w:p>
          <w:p w14:paraId="11A55937" w14:textId="77777777" w:rsidR="00A33DE4" w:rsidRPr="00984B19" w:rsidRDefault="00A33DE4" w:rsidP="00A33DE4">
            <w:pPr>
              <w:pStyle w:val="ListParagraph"/>
              <w:numPr>
                <w:ilvl w:val="1"/>
                <w:numId w:val="34"/>
              </w:numPr>
              <w:snapToGrid w:val="0"/>
              <w:contextualSpacing w:val="0"/>
              <w:jc w:val="both"/>
            </w:pPr>
            <w:r w:rsidRPr="00A33DE4">
              <w:t>SSB based L1-RSRP is supported for inter-frequency measurement</w:t>
            </w:r>
            <w:r w:rsidRPr="00984B19">
              <w:rPr>
                <w:lang w:val="en-US" w:eastAsia="zh-CN"/>
              </w:rPr>
              <w:t xml:space="preserve"> from RAN1 point of view</w:t>
            </w:r>
          </w:p>
          <w:p w14:paraId="0F5C3C32" w14:textId="77777777" w:rsidR="00111A08" w:rsidRPr="00BB31D7" w:rsidRDefault="00A33DE4" w:rsidP="00BB31D7">
            <w:pPr>
              <w:pStyle w:val="ListParagraph"/>
              <w:numPr>
                <w:ilvl w:val="1"/>
                <w:numId w:val="34"/>
              </w:numPr>
              <w:snapToGrid w:val="0"/>
              <w:contextualSpacing w:val="0"/>
              <w:jc w:val="both"/>
            </w:pPr>
            <w:r w:rsidRPr="00984B19">
              <w:t>FFS: L1-SINR, CSI-RS based L1-RSRP</w:t>
            </w:r>
          </w:p>
        </w:tc>
      </w:tr>
    </w:tbl>
    <w:p w14:paraId="5BE894B7" w14:textId="77777777" w:rsidR="00957DFB" w:rsidRDefault="00C448EA" w:rsidP="00F95016">
      <w:pPr>
        <w:spacing w:before="120" w:after="180" w:line="276" w:lineRule="auto"/>
        <w:rPr>
          <w:sz w:val="24"/>
          <w:lang w:eastAsia="zh-TW"/>
        </w:rPr>
      </w:pPr>
      <w:r>
        <w:rPr>
          <w:sz w:val="24"/>
          <w:lang w:eastAsia="zh-TW"/>
        </w:rPr>
        <w:lastRenderedPageBreak/>
        <w:t>However, f</w:t>
      </w:r>
      <w:r w:rsidR="00012FD4" w:rsidRPr="00012FD4">
        <w:rPr>
          <w:sz w:val="24"/>
          <w:lang w:eastAsia="zh-TW"/>
        </w:rPr>
        <w:t xml:space="preserve">or inter-frequency mobility, usually SINR/RSRQ is more </w:t>
      </w:r>
      <w:r w:rsidR="00111A08">
        <w:rPr>
          <w:sz w:val="24"/>
          <w:lang w:eastAsia="zh-TW"/>
        </w:rPr>
        <w:t>useful</w:t>
      </w:r>
      <w:r w:rsidR="00012FD4" w:rsidRPr="00012FD4">
        <w:rPr>
          <w:sz w:val="24"/>
          <w:lang w:eastAsia="zh-TW"/>
        </w:rPr>
        <w:t xml:space="preserve"> than RSRP, since the interference level for different frequency could be quite different. If </w:t>
      </w:r>
      <w:r w:rsidR="004267E3">
        <w:rPr>
          <w:sz w:val="24"/>
          <w:lang w:eastAsia="zh-TW"/>
        </w:rPr>
        <w:t>a target</w:t>
      </w:r>
      <w:r w:rsidR="00D85642">
        <w:rPr>
          <w:sz w:val="24"/>
          <w:lang w:eastAsia="zh-TW"/>
        </w:rPr>
        <w:t>/candidate</w:t>
      </w:r>
      <w:r w:rsidR="004267E3">
        <w:rPr>
          <w:sz w:val="24"/>
          <w:lang w:eastAsia="zh-TW"/>
        </w:rPr>
        <w:t xml:space="preserve"> cell is only selected</w:t>
      </w:r>
      <w:r w:rsidR="00012FD4" w:rsidRPr="00012FD4">
        <w:rPr>
          <w:sz w:val="24"/>
          <w:lang w:eastAsia="zh-TW"/>
        </w:rPr>
        <w:t xml:space="preserve"> based on RSRP, it is possible that the interference level for a </w:t>
      </w:r>
      <w:r w:rsidR="00D85642">
        <w:rPr>
          <w:sz w:val="24"/>
          <w:lang w:eastAsia="zh-TW"/>
        </w:rPr>
        <w:t>target/</w:t>
      </w:r>
      <w:r w:rsidR="00012FD4" w:rsidRPr="00012FD4">
        <w:rPr>
          <w:sz w:val="24"/>
          <w:lang w:eastAsia="zh-TW"/>
        </w:rPr>
        <w:t>candidate cell is so large that the overall SINR is small. Then</w:t>
      </w:r>
      <w:r w:rsidR="00D27EAB">
        <w:rPr>
          <w:sz w:val="24"/>
          <w:lang w:eastAsia="zh-TW"/>
        </w:rPr>
        <w:t>,</w:t>
      </w:r>
      <w:r w:rsidR="00012FD4" w:rsidRPr="00012FD4">
        <w:rPr>
          <w:sz w:val="24"/>
          <w:lang w:eastAsia="zh-TW"/>
        </w:rPr>
        <w:t xml:space="preserve"> the performance </w:t>
      </w:r>
      <w:r w:rsidR="003C3E35">
        <w:rPr>
          <w:sz w:val="24"/>
          <w:lang w:eastAsia="zh-TW"/>
        </w:rPr>
        <w:t xml:space="preserve">in target/candidate cell </w:t>
      </w:r>
      <w:r w:rsidR="00012FD4" w:rsidRPr="00012FD4">
        <w:rPr>
          <w:sz w:val="24"/>
          <w:lang w:eastAsia="zh-TW"/>
        </w:rPr>
        <w:t>can get degraded. Therefore, both L1-RSRP and L1-SINR based beam measurement and report for inter-frequency mobility should be supported.</w:t>
      </w:r>
    </w:p>
    <w:p w14:paraId="049E181C" w14:textId="514AD9C5" w:rsidR="00012FD4" w:rsidRDefault="00012FD4" w:rsidP="00012FD4">
      <w:pPr>
        <w:spacing w:after="180" w:line="276" w:lineRule="auto"/>
        <w:rPr>
          <w:b/>
          <w:sz w:val="24"/>
          <w:szCs w:val="22"/>
          <w:lang w:eastAsia="zh-TW"/>
        </w:rPr>
      </w:pPr>
      <w:r w:rsidRPr="00C85034">
        <w:rPr>
          <w:rFonts w:hint="eastAsia"/>
          <w:b/>
          <w:sz w:val="24"/>
          <w:szCs w:val="22"/>
          <w:lang w:eastAsia="zh-TW"/>
        </w:rPr>
        <w:t xml:space="preserve">Proposal </w:t>
      </w:r>
      <w:r w:rsidR="00224E2C">
        <w:rPr>
          <w:b/>
          <w:sz w:val="24"/>
          <w:szCs w:val="22"/>
          <w:lang w:eastAsia="zh-TW"/>
        </w:rPr>
        <w:t>6</w:t>
      </w:r>
      <w:r w:rsidRPr="00C85034">
        <w:rPr>
          <w:rFonts w:hint="eastAsia"/>
          <w:b/>
          <w:sz w:val="24"/>
          <w:szCs w:val="22"/>
          <w:lang w:eastAsia="zh-TW"/>
        </w:rPr>
        <w:t xml:space="preserve">: </w:t>
      </w:r>
      <w:r w:rsidRPr="00012FD4">
        <w:rPr>
          <w:b/>
          <w:sz w:val="24"/>
          <w:szCs w:val="22"/>
          <w:lang w:eastAsia="zh-TW"/>
        </w:rPr>
        <w:t xml:space="preserve">Support L1-SINR based beam measurement and report for inter-frequency </w:t>
      </w:r>
      <w:r w:rsidR="00024EDA">
        <w:rPr>
          <w:b/>
          <w:sz w:val="24"/>
          <w:szCs w:val="22"/>
          <w:lang w:eastAsia="zh-TW"/>
        </w:rPr>
        <w:t>measurement for Rel-18 LTM</w:t>
      </w:r>
      <w:r w:rsidRPr="00012FD4">
        <w:rPr>
          <w:b/>
          <w:sz w:val="24"/>
          <w:szCs w:val="22"/>
          <w:lang w:eastAsia="zh-TW"/>
        </w:rPr>
        <w:t>.</w:t>
      </w:r>
    </w:p>
    <w:p w14:paraId="400FA5AA" w14:textId="77777777" w:rsidR="00712B0C" w:rsidRDefault="00712B0C" w:rsidP="00957DFB">
      <w:pPr>
        <w:spacing w:after="180" w:line="276" w:lineRule="auto"/>
        <w:rPr>
          <w:b/>
          <w:sz w:val="24"/>
          <w:u w:val="single"/>
          <w:lang w:eastAsia="zh-TW"/>
        </w:rPr>
      </w:pPr>
    </w:p>
    <w:p w14:paraId="33534D24" w14:textId="77777777" w:rsidR="00012FD4" w:rsidRPr="001C6E36" w:rsidRDefault="00012FD4" w:rsidP="00957DFB">
      <w:pPr>
        <w:spacing w:after="180" w:line="276" w:lineRule="auto"/>
        <w:rPr>
          <w:b/>
          <w:u w:val="single"/>
        </w:rPr>
      </w:pPr>
      <w:r w:rsidRPr="001C6E36">
        <w:rPr>
          <w:b/>
          <w:sz w:val="24"/>
          <w:u w:val="single"/>
          <w:lang w:eastAsia="zh-TW"/>
        </w:rPr>
        <w:t>Measurement gap</w:t>
      </w:r>
      <w:r w:rsidRPr="001C6E36">
        <w:rPr>
          <w:b/>
          <w:u w:val="single"/>
        </w:rPr>
        <w:t xml:space="preserve"> </w:t>
      </w:r>
    </w:p>
    <w:p w14:paraId="1DC32483" w14:textId="77777777" w:rsidR="00012FD4" w:rsidRDefault="00012FD4" w:rsidP="00957DFB">
      <w:pPr>
        <w:spacing w:after="180" w:line="276" w:lineRule="auto"/>
      </w:pPr>
      <w:r w:rsidRPr="00012FD4">
        <w:rPr>
          <w:sz w:val="24"/>
          <w:lang w:eastAsia="zh-TW"/>
        </w:rPr>
        <w:t xml:space="preserve">The time difference between the downlink signals from the source cell and target cell may be </w:t>
      </w:r>
      <w:r w:rsidR="00D8592B">
        <w:rPr>
          <w:sz w:val="24"/>
          <w:lang w:eastAsia="zh-TW"/>
        </w:rPr>
        <w:t>larger than a</w:t>
      </w:r>
      <w:r w:rsidRPr="00012FD4">
        <w:rPr>
          <w:sz w:val="24"/>
          <w:lang w:eastAsia="zh-TW"/>
        </w:rPr>
        <w:t xml:space="preserve"> CP. Then</w:t>
      </w:r>
      <w:r w:rsidR="00E05790">
        <w:rPr>
          <w:sz w:val="24"/>
          <w:lang w:eastAsia="zh-TW"/>
        </w:rPr>
        <w:t>,</w:t>
      </w:r>
      <w:r w:rsidRPr="00012FD4">
        <w:rPr>
          <w:sz w:val="24"/>
          <w:lang w:eastAsia="zh-TW"/>
        </w:rPr>
        <w:t xml:space="preserve"> for beam measurement and report, it is possible that the UE cannot receive the downlink signals from two cells simultaneously. Instead, a L1 measurement gap can be considered when the UE is configured to measure </w:t>
      </w:r>
      <w:r w:rsidR="00C339C9" w:rsidRPr="00012FD4">
        <w:rPr>
          <w:sz w:val="24"/>
          <w:lang w:eastAsia="zh-TW"/>
        </w:rPr>
        <w:t xml:space="preserve">downlink signals </w:t>
      </w:r>
      <w:r w:rsidR="00C339C9">
        <w:rPr>
          <w:sz w:val="24"/>
          <w:lang w:eastAsia="zh-TW"/>
        </w:rPr>
        <w:t>from</w:t>
      </w:r>
      <w:r w:rsidRPr="00012FD4">
        <w:rPr>
          <w:sz w:val="24"/>
          <w:lang w:eastAsia="zh-TW"/>
        </w:rPr>
        <w:t xml:space="preserve"> neighbo</w:t>
      </w:r>
      <w:r w:rsidR="009A052E">
        <w:rPr>
          <w:sz w:val="24"/>
          <w:lang w:eastAsia="zh-TW"/>
        </w:rPr>
        <w:t>u</w:t>
      </w:r>
      <w:r w:rsidRPr="00012FD4">
        <w:rPr>
          <w:sz w:val="24"/>
          <w:lang w:eastAsia="zh-TW"/>
        </w:rPr>
        <w:t>r</w:t>
      </w:r>
      <w:r w:rsidR="009A052E">
        <w:rPr>
          <w:sz w:val="24"/>
          <w:lang w:eastAsia="zh-TW"/>
        </w:rPr>
        <w:t>ing</w:t>
      </w:r>
      <w:r w:rsidRPr="00012FD4">
        <w:rPr>
          <w:sz w:val="24"/>
          <w:lang w:eastAsia="zh-TW"/>
        </w:rPr>
        <w:t xml:space="preserve"> cell</w:t>
      </w:r>
      <w:r w:rsidR="00C339C9">
        <w:rPr>
          <w:sz w:val="24"/>
          <w:lang w:eastAsia="zh-TW"/>
        </w:rPr>
        <w:t>(s)</w:t>
      </w:r>
      <w:r w:rsidRPr="00012FD4">
        <w:rPr>
          <w:sz w:val="24"/>
          <w:lang w:eastAsia="zh-TW"/>
        </w:rPr>
        <w:t>.</w:t>
      </w:r>
      <w:r w:rsidRPr="00012FD4">
        <w:t xml:space="preserve"> </w:t>
      </w:r>
    </w:p>
    <w:p w14:paraId="625C8589" w14:textId="77777777" w:rsidR="00895847" w:rsidRDefault="00012FD4" w:rsidP="00957DFB">
      <w:pPr>
        <w:spacing w:after="180" w:line="276" w:lineRule="auto"/>
        <w:rPr>
          <w:sz w:val="24"/>
          <w:lang w:eastAsia="zh-TW"/>
        </w:rPr>
      </w:pPr>
      <w:r w:rsidRPr="00012FD4">
        <w:rPr>
          <w:sz w:val="24"/>
          <w:lang w:eastAsia="zh-TW"/>
        </w:rPr>
        <w:t xml:space="preserve">Compared to the </w:t>
      </w:r>
      <w:r w:rsidR="007A64D2">
        <w:rPr>
          <w:sz w:val="24"/>
          <w:lang w:eastAsia="zh-TW"/>
        </w:rPr>
        <w:t>measurement gap (</w:t>
      </w:r>
      <w:r w:rsidRPr="00012FD4">
        <w:rPr>
          <w:sz w:val="24"/>
          <w:lang w:eastAsia="zh-TW"/>
        </w:rPr>
        <w:t>MG</w:t>
      </w:r>
      <w:r w:rsidR="007A64D2">
        <w:rPr>
          <w:sz w:val="24"/>
          <w:lang w:eastAsia="zh-TW"/>
        </w:rPr>
        <w:t>)</w:t>
      </w:r>
      <w:r w:rsidRPr="00012FD4">
        <w:rPr>
          <w:sz w:val="24"/>
          <w:lang w:eastAsia="zh-TW"/>
        </w:rPr>
        <w:t xml:space="preserve"> used for L3 measurement, the duration for L1 MG can be much smaller. The inter-cell beam measurement does not require the UE to perform blind detection. Since inter-cell BM is utilized, the two cells should have some kind of synchronization. Therefore, the L1 MG can be defined in symbol-level. With regard to L1-RSRP/L1-SINR report and CBD, the L1 MG can be introduced for the corresponding SSB/CSI-RS from the neighbo</w:t>
      </w:r>
      <w:r w:rsidR="00F27833">
        <w:rPr>
          <w:sz w:val="24"/>
          <w:lang w:eastAsia="zh-TW"/>
        </w:rPr>
        <w:t>u</w:t>
      </w:r>
      <w:r w:rsidRPr="00012FD4">
        <w:rPr>
          <w:sz w:val="24"/>
          <w:lang w:eastAsia="zh-TW"/>
        </w:rPr>
        <w:t>r</w:t>
      </w:r>
      <w:r w:rsidR="00F27833">
        <w:rPr>
          <w:sz w:val="24"/>
          <w:lang w:eastAsia="zh-TW"/>
        </w:rPr>
        <w:t>ing</w:t>
      </w:r>
      <w:r w:rsidRPr="00012FD4">
        <w:rPr>
          <w:sz w:val="24"/>
          <w:lang w:eastAsia="zh-TW"/>
        </w:rPr>
        <w:t xml:space="preserve"> cells configured for L1-RSRP/L1-SINR report or CBD.</w:t>
      </w:r>
    </w:p>
    <w:p w14:paraId="127BD1B5" w14:textId="430F8EDF" w:rsidR="00012FD4" w:rsidRDefault="00012FD4" w:rsidP="00012FD4">
      <w:pPr>
        <w:spacing w:after="180" w:line="276" w:lineRule="auto"/>
        <w:rPr>
          <w:b/>
          <w:sz w:val="24"/>
          <w:szCs w:val="22"/>
          <w:lang w:eastAsia="zh-TW"/>
        </w:rPr>
      </w:pPr>
      <w:r w:rsidRPr="00C85034">
        <w:rPr>
          <w:rFonts w:hint="eastAsia"/>
          <w:b/>
          <w:sz w:val="24"/>
          <w:szCs w:val="22"/>
          <w:lang w:eastAsia="zh-TW"/>
        </w:rPr>
        <w:t xml:space="preserve">Proposal </w:t>
      </w:r>
      <w:r w:rsidR="00224E2C">
        <w:rPr>
          <w:b/>
          <w:sz w:val="24"/>
          <w:szCs w:val="22"/>
          <w:lang w:eastAsia="zh-TW"/>
        </w:rPr>
        <w:t>7</w:t>
      </w:r>
      <w:r w:rsidRPr="00C85034">
        <w:rPr>
          <w:rFonts w:hint="eastAsia"/>
          <w:b/>
          <w:sz w:val="24"/>
          <w:szCs w:val="22"/>
          <w:lang w:eastAsia="zh-TW"/>
        </w:rPr>
        <w:t xml:space="preserve">: </w:t>
      </w:r>
      <w:r w:rsidRPr="00012FD4">
        <w:rPr>
          <w:b/>
          <w:sz w:val="24"/>
          <w:szCs w:val="22"/>
          <w:lang w:eastAsia="zh-TW"/>
        </w:rPr>
        <w:t xml:space="preserve">Support </w:t>
      </w:r>
      <w:r w:rsidR="00133221">
        <w:rPr>
          <w:b/>
          <w:sz w:val="24"/>
          <w:szCs w:val="22"/>
          <w:lang w:eastAsia="zh-TW"/>
        </w:rPr>
        <w:t>introducing</w:t>
      </w:r>
      <w:r w:rsidRPr="00012FD4">
        <w:rPr>
          <w:b/>
          <w:sz w:val="24"/>
          <w:szCs w:val="22"/>
          <w:lang w:eastAsia="zh-TW"/>
        </w:rPr>
        <w:t xml:space="preserve"> symbol-level L1 measurement gap for SSB/CSI-RS from the neighbo</w:t>
      </w:r>
      <w:r w:rsidR="00F27833">
        <w:rPr>
          <w:b/>
          <w:sz w:val="24"/>
          <w:szCs w:val="22"/>
          <w:lang w:eastAsia="zh-TW"/>
        </w:rPr>
        <w:t>u</w:t>
      </w:r>
      <w:r w:rsidRPr="00012FD4">
        <w:rPr>
          <w:b/>
          <w:sz w:val="24"/>
          <w:szCs w:val="22"/>
          <w:lang w:eastAsia="zh-TW"/>
        </w:rPr>
        <w:t>r</w:t>
      </w:r>
      <w:r w:rsidR="00F27833">
        <w:rPr>
          <w:b/>
          <w:sz w:val="24"/>
          <w:szCs w:val="22"/>
          <w:lang w:eastAsia="zh-TW"/>
        </w:rPr>
        <w:t>ing</w:t>
      </w:r>
      <w:r w:rsidRPr="00012FD4">
        <w:rPr>
          <w:b/>
          <w:sz w:val="24"/>
          <w:szCs w:val="22"/>
          <w:lang w:eastAsia="zh-TW"/>
        </w:rPr>
        <w:t xml:space="preserve"> cells configured for L1-RSRP/L1-SINR report or CBD.</w:t>
      </w:r>
    </w:p>
    <w:p w14:paraId="3328C6AD" w14:textId="77777777" w:rsidR="00F00845" w:rsidRDefault="00F00845" w:rsidP="00957DFB">
      <w:pPr>
        <w:spacing w:after="180" w:line="276" w:lineRule="auto"/>
        <w:rPr>
          <w:b/>
          <w:sz w:val="24"/>
          <w:u w:val="single"/>
          <w:lang w:eastAsia="zh-TW"/>
        </w:rPr>
      </w:pPr>
    </w:p>
    <w:p w14:paraId="3E5A9DFC" w14:textId="77777777" w:rsidR="005348D6" w:rsidRPr="00F00845" w:rsidRDefault="005348D6" w:rsidP="00957DFB">
      <w:pPr>
        <w:spacing w:after="180" w:line="276" w:lineRule="auto"/>
        <w:rPr>
          <w:b/>
          <w:u w:val="single"/>
        </w:rPr>
      </w:pPr>
      <w:r w:rsidRPr="00F00845">
        <w:rPr>
          <w:b/>
          <w:sz w:val="24"/>
          <w:u w:val="single"/>
          <w:lang w:eastAsia="zh-TW"/>
        </w:rPr>
        <w:lastRenderedPageBreak/>
        <w:t>Beam report mechanism</w:t>
      </w:r>
      <w:r w:rsidRPr="00F00845">
        <w:rPr>
          <w:b/>
          <w:u w:val="single"/>
        </w:rPr>
        <w:t xml:space="preserve"> </w:t>
      </w:r>
    </w:p>
    <w:p w14:paraId="356B9CCC" w14:textId="77777777" w:rsidR="00962B9B" w:rsidRDefault="005348D6" w:rsidP="00957DFB">
      <w:pPr>
        <w:spacing w:after="180" w:line="276" w:lineRule="auto"/>
        <w:rPr>
          <w:sz w:val="24"/>
          <w:lang w:eastAsia="zh-TW"/>
        </w:rPr>
      </w:pPr>
      <w:r w:rsidRPr="005348D6">
        <w:rPr>
          <w:sz w:val="24"/>
          <w:lang w:eastAsia="zh-TW"/>
        </w:rPr>
        <w:t>In RAN1 #110b, the following agreement on beam report mechanism for L1/L2 mobility was achieved.</w:t>
      </w:r>
      <w:r w:rsidR="00962B9B">
        <w:rPr>
          <w:sz w:val="24"/>
          <w:lang w:eastAsia="zh-TW"/>
        </w:rPr>
        <w:t xml:space="preserve"> </w:t>
      </w:r>
    </w:p>
    <w:tbl>
      <w:tblPr>
        <w:tblStyle w:val="TableGrid"/>
        <w:tblW w:w="0" w:type="auto"/>
        <w:tblLook w:val="04A0" w:firstRow="1" w:lastRow="0" w:firstColumn="1" w:lastColumn="0" w:noHBand="0" w:noVBand="1"/>
      </w:tblPr>
      <w:tblGrid>
        <w:gridCol w:w="9621"/>
      </w:tblGrid>
      <w:tr w:rsidR="00126D26" w14:paraId="7B55F51D" w14:textId="77777777" w:rsidTr="00126D26">
        <w:tc>
          <w:tcPr>
            <w:tcW w:w="9621" w:type="dxa"/>
          </w:tcPr>
          <w:p w14:paraId="7C6B0630" w14:textId="77777777" w:rsidR="00126D26" w:rsidRPr="00D93D48" w:rsidRDefault="00126D26" w:rsidP="00126D26">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10b</w:t>
            </w:r>
            <w:r w:rsidRPr="00D93D48">
              <w:rPr>
                <w:b/>
                <w:kern w:val="2"/>
                <w:sz w:val="24"/>
                <w:szCs w:val="24"/>
                <w:u w:val="single"/>
                <w:lang w:eastAsia="zh-TW"/>
              </w:rPr>
              <w:t>(e)</w:t>
            </w:r>
          </w:p>
          <w:p w14:paraId="30D9559A" w14:textId="77777777" w:rsidR="00126D26" w:rsidRPr="00191596" w:rsidRDefault="00126D26" w:rsidP="00126D26">
            <w:pPr>
              <w:rPr>
                <w:rFonts w:eastAsia="DengXian"/>
                <w:b/>
                <w:highlight w:val="green"/>
                <w:lang w:eastAsia="zh-CN"/>
              </w:rPr>
            </w:pPr>
            <w:r w:rsidRPr="00191596">
              <w:rPr>
                <w:rFonts w:eastAsia="DengXian"/>
                <w:b/>
                <w:highlight w:val="green"/>
                <w:lang w:eastAsia="zh-CN"/>
              </w:rPr>
              <w:t>Agreement</w:t>
            </w:r>
          </w:p>
          <w:p w14:paraId="1CB5B9A8" w14:textId="77777777" w:rsidR="00126D26" w:rsidRPr="00CF3E25" w:rsidRDefault="00126D26" w:rsidP="00126D26">
            <w:pPr>
              <w:pStyle w:val="ListParagraph"/>
              <w:numPr>
                <w:ilvl w:val="0"/>
                <w:numId w:val="32"/>
              </w:numPr>
              <w:snapToGrid w:val="0"/>
              <w:spacing w:after="100" w:afterAutospacing="1"/>
              <w:contextualSpacing w:val="0"/>
              <w:jc w:val="both"/>
            </w:pPr>
            <w:r>
              <w:rPr>
                <w:rFonts w:hint="eastAsia"/>
              </w:rPr>
              <w:t>For L1 measurement report for Rel-18 L1/L2 mobility, further study the following mechanisms:</w:t>
            </w:r>
          </w:p>
          <w:p w14:paraId="02A02B2A" w14:textId="77777777" w:rsidR="00126D26" w:rsidRPr="00CF3E25" w:rsidRDefault="00126D26" w:rsidP="00126D26">
            <w:pPr>
              <w:pStyle w:val="ListParagraph"/>
              <w:numPr>
                <w:ilvl w:val="1"/>
                <w:numId w:val="32"/>
              </w:numPr>
              <w:snapToGrid w:val="0"/>
              <w:spacing w:after="100" w:afterAutospacing="1"/>
              <w:contextualSpacing w:val="0"/>
              <w:jc w:val="both"/>
            </w:pPr>
            <w:r w:rsidRPr="00CF3E25">
              <w:rPr>
                <w:sz w:val="14"/>
                <w:szCs w:val="14"/>
              </w:rPr>
              <w:t xml:space="preserve"> </w:t>
            </w:r>
            <w:r>
              <w:rPr>
                <w:rFonts w:hint="eastAsia"/>
              </w:rPr>
              <w:t>Report as UCI on PUCCH or PUSCH</w:t>
            </w:r>
          </w:p>
          <w:p w14:paraId="55A4A886" w14:textId="77777777" w:rsidR="00126D26" w:rsidRPr="00CF3E25" w:rsidRDefault="00126D26" w:rsidP="00126D26">
            <w:pPr>
              <w:pStyle w:val="ListParagraph"/>
              <w:numPr>
                <w:ilvl w:val="2"/>
                <w:numId w:val="32"/>
              </w:numPr>
              <w:snapToGrid w:val="0"/>
              <w:spacing w:after="100" w:afterAutospacing="1"/>
              <w:contextualSpacing w:val="0"/>
              <w:jc w:val="both"/>
            </w:pPr>
            <w:r>
              <w:rPr>
                <w:rFonts w:hint="eastAsia"/>
              </w:rPr>
              <w:t>Periodic report on PUCCH, semi-persistent report on PUCCH/PUSCH, and aperiodic report on PUSCH</w:t>
            </w:r>
          </w:p>
          <w:p w14:paraId="28E1F45A" w14:textId="77777777" w:rsidR="00126D26" w:rsidRPr="00B612A1" w:rsidRDefault="00126D26" w:rsidP="00126D26">
            <w:pPr>
              <w:pStyle w:val="ListParagraph"/>
              <w:numPr>
                <w:ilvl w:val="2"/>
                <w:numId w:val="32"/>
              </w:numPr>
              <w:snapToGrid w:val="0"/>
              <w:spacing w:after="100" w:afterAutospacing="1"/>
              <w:contextualSpacing w:val="0"/>
              <w:jc w:val="both"/>
            </w:pPr>
            <w:r w:rsidRPr="00B612A1">
              <w:t>P</w:t>
            </w:r>
            <w:r w:rsidRPr="00B612A1">
              <w:rPr>
                <w:rFonts w:hint="eastAsia"/>
              </w:rPr>
              <w:t xml:space="preserve">otential enhancements to Rel-17 ICBM </w:t>
            </w:r>
            <w:r w:rsidRPr="00B612A1">
              <w:t>report format</w:t>
            </w:r>
            <w:r w:rsidRPr="00B612A1">
              <w:rPr>
                <w:rFonts w:hint="eastAsia"/>
              </w:rPr>
              <w:t xml:space="preserve"> to accommodate Rel-18 scenarios, e.g.</w:t>
            </w:r>
          </w:p>
          <w:p w14:paraId="7F67D8BD" w14:textId="77777777" w:rsidR="00126D26" w:rsidRPr="00B612A1" w:rsidRDefault="00126D26" w:rsidP="00126D26">
            <w:pPr>
              <w:pStyle w:val="ListParagraph"/>
              <w:numPr>
                <w:ilvl w:val="3"/>
                <w:numId w:val="32"/>
              </w:numPr>
              <w:snapToGrid w:val="0"/>
              <w:spacing w:after="100" w:afterAutospacing="1"/>
              <w:contextualSpacing w:val="0"/>
              <w:jc w:val="both"/>
            </w:pPr>
            <w:r w:rsidRPr="00B612A1">
              <w:rPr>
                <w:rFonts w:hint="eastAsia"/>
              </w:rPr>
              <w:t>Inter-frequency measurement, if supported</w:t>
            </w:r>
          </w:p>
          <w:p w14:paraId="4DF2C5C4" w14:textId="77777777" w:rsidR="00126D26" w:rsidRPr="007E4F1B" w:rsidRDefault="00126D26" w:rsidP="00126D26">
            <w:pPr>
              <w:pStyle w:val="ListParagraph"/>
              <w:numPr>
                <w:ilvl w:val="3"/>
                <w:numId w:val="32"/>
              </w:numPr>
              <w:snapToGrid w:val="0"/>
              <w:spacing w:after="100" w:afterAutospacing="1"/>
              <w:contextualSpacing w:val="0"/>
              <w:jc w:val="both"/>
            </w:pPr>
            <w:r>
              <w:rPr>
                <w:rFonts w:hint="eastAsia"/>
              </w:rPr>
              <w:t>Increasing the maximum number of reported beams, which is 4 for Rel-17 ICBM</w:t>
            </w:r>
          </w:p>
          <w:p w14:paraId="7599DAD3" w14:textId="77777777" w:rsidR="00126D26" w:rsidRPr="00940785" w:rsidRDefault="00126D26" w:rsidP="00126D26">
            <w:pPr>
              <w:pStyle w:val="ListParagraph"/>
              <w:numPr>
                <w:ilvl w:val="3"/>
                <w:numId w:val="32"/>
              </w:numPr>
              <w:snapToGrid w:val="0"/>
              <w:spacing w:after="100" w:afterAutospacing="1"/>
              <w:contextualSpacing w:val="0"/>
              <w:jc w:val="both"/>
            </w:pPr>
            <w:r w:rsidRPr="00940785">
              <w:t>F</w:t>
            </w:r>
            <w:r w:rsidRPr="00940785">
              <w:rPr>
                <w:rFonts w:hint="eastAsia"/>
              </w:rPr>
              <w:t>lexible size beam report, e.g.</w:t>
            </w:r>
            <w:r w:rsidRPr="00940785">
              <w:t>,</w:t>
            </w:r>
            <w:r w:rsidRPr="00940785">
              <w:rPr>
                <w:rFonts w:hint="eastAsia"/>
              </w:rPr>
              <w:t xml:space="preserve"> two-part UCI (e.g., the 1st part contains the best beam/cell and the number (e.g., N) of reported beams/cells, the 2nd part contains the rest (N-1) beams/cells</w:t>
            </w:r>
          </w:p>
          <w:p w14:paraId="2A6CBCB3" w14:textId="77777777" w:rsidR="00126D26" w:rsidRPr="00F52E72" w:rsidRDefault="00126D26" w:rsidP="00126D26">
            <w:pPr>
              <w:pStyle w:val="ListParagraph"/>
              <w:numPr>
                <w:ilvl w:val="3"/>
                <w:numId w:val="32"/>
              </w:numPr>
              <w:snapToGrid w:val="0"/>
              <w:spacing w:after="100" w:afterAutospacing="1"/>
              <w:contextualSpacing w:val="0"/>
              <w:jc w:val="both"/>
            </w:pPr>
            <w:r>
              <w:rPr>
                <w:rFonts w:hint="eastAsia"/>
              </w:rPr>
              <w:t xml:space="preserve">Reducing the reporting overhead by </w:t>
            </w:r>
            <w:proofErr w:type="gramStart"/>
            <w:r>
              <w:rPr>
                <w:rFonts w:hint="eastAsia"/>
              </w:rPr>
              <w:t>e.g.</w:t>
            </w:r>
            <w:proofErr w:type="gramEnd"/>
            <w:r>
              <w:rPr>
                <w:rFonts w:hint="eastAsia"/>
              </w:rPr>
              <w:t xml:space="preserve"> choosing beams/cells per frequency or across frequencies to report (FFS how)</w:t>
            </w:r>
          </w:p>
          <w:p w14:paraId="288FF62C" w14:textId="77777777" w:rsidR="00126D26" w:rsidRPr="00F52E72" w:rsidRDefault="00126D26" w:rsidP="00126D26">
            <w:pPr>
              <w:pStyle w:val="ListParagraph"/>
              <w:numPr>
                <w:ilvl w:val="1"/>
                <w:numId w:val="32"/>
              </w:numPr>
              <w:snapToGrid w:val="0"/>
              <w:spacing w:after="100" w:afterAutospacing="1"/>
              <w:contextualSpacing w:val="0"/>
              <w:jc w:val="both"/>
            </w:pPr>
            <w:r>
              <w:rPr>
                <w:rFonts w:hint="eastAsia"/>
              </w:rPr>
              <w:t xml:space="preserve">Report on MAC CE </w:t>
            </w:r>
          </w:p>
          <w:p w14:paraId="35E3B2FA" w14:textId="77777777" w:rsidR="00126D26" w:rsidRPr="00126D26" w:rsidRDefault="00126D26" w:rsidP="00126D26">
            <w:pPr>
              <w:pStyle w:val="ListParagraph"/>
              <w:numPr>
                <w:ilvl w:val="2"/>
                <w:numId w:val="32"/>
              </w:numPr>
              <w:snapToGrid w:val="0"/>
              <w:spacing w:after="100" w:afterAutospacing="1"/>
              <w:contextualSpacing w:val="0"/>
              <w:jc w:val="both"/>
            </w:pPr>
            <w:r>
              <w:rPr>
                <w:rFonts w:hint="eastAsia"/>
              </w:rPr>
              <w:t>Both gNB scheduled and/or UE initiated (if supported) report are studied</w:t>
            </w:r>
          </w:p>
        </w:tc>
      </w:tr>
    </w:tbl>
    <w:p w14:paraId="2BA940A3" w14:textId="4E29C28C" w:rsidR="00210109" w:rsidRPr="00F33370" w:rsidRDefault="00962B9B" w:rsidP="00452FE9">
      <w:pPr>
        <w:spacing w:before="120" w:after="180" w:line="276" w:lineRule="auto"/>
        <w:rPr>
          <w:sz w:val="24"/>
          <w:lang w:eastAsia="zh-TW"/>
        </w:rPr>
      </w:pPr>
      <w:r w:rsidRPr="00962B9B">
        <w:rPr>
          <w:sz w:val="24"/>
          <w:lang w:eastAsia="zh-TW"/>
        </w:rPr>
        <w:t xml:space="preserve">The beam report for Rel-17 ICBM is transmitted as UCI on PUCCH/PUSCH. </w:t>
      </w:r>
      <w:r w:rsidR="00D81558">
        <w:rPr>
          <w:sz w:val="24"/>
          <w:lang w:eastAsia="zh-TW"/>
        </w:rPr>
        <w:t>For SCell BFR, t</w:t>
      </w:r>
      <w:r w:rsidRPr="00962B9B">
        <w:rPr>
          <w:sz w:val="24"/>
          <w:lang w:eastAsia="zh-TW"/>
        </w:rPr>
        <w:t xml:space="preserve">he beam failure recovery request (BFRQ) report is transmitted by MAC CE, where only new beam index is reported. For mobility enhancement, both beam report as UCI or beam report on MAC CE could have use cases. The beam report </w:t>
      </w:r>
      <w:r w:rsidR="00C73C15">
        <w:rPr>
          <w:sz w:val="24"/>
          <w:lang w:eastAsia="zh-TW"/>
        </w:rPr>
        <w:t>as</w:t>
      </w:r>
      <w:r w:rsidRPr="00962B9B">
        <w:rPr>
          <w:sz w:val="24"/>
          <w:lang w:eastAsia="zh-TW"/>
        </w:rPr>
        <w:t xml:space="preserve"> UCI can be used for NW-triggered beam report and beam report on MAC CE can be used for BFR-like beam report. Since BFR-like beam report has already been defined, it is unnecessary to define </w:t>
      </w:r>
      <w:r w:rsidR="00F32163">
        <w:rPr>
          <w:sz w:val="24"/>
          <w:lang w:eastAsia="zh-TW"/>
        </w:rPr>
        <w:t>another</w:t>
      </w:r>
      <w:r w:rsidRPr="00962B9B">
        <w:rPr>
          <w:sz w:val="24"/>
          <w:lang w:eastAsia="zh-TW"/>
        </w:rPr>
        <w:t xml:space="preserve"> framework for event-triggered beam report. Further UE-triggered beam report should be based on BFR framework.</w:t>
      </w:r>
    </w:p>
    <w:p w14:paraId="172184A9" w14:textId="2BCFDC27" w:rsidR="00957DFB" w:rsidRDefault="00671052" w:rsidP="00957DFB">
      <w:pPr>
        <w:spacing w:after="180" w:line="276" w:lineRule="auto"/>
        <w:rPr>
          <w:b/>
          <w:sz w:val="24"/>
          <w:szCs w:val="22"/>
          <w:lang w:eastAsia="zh-TW"/>
        </w:rPr>
      </w:pPr>
      <w:r>
        <w:rPr>
          <w:b/>
          <w:sz w:val="24"/>
          <w:szCs w:val="22"/>
          <w:lang w:eastAsia="zh-TW"/>
        </w:rPr>
        <w:t xml:space="preserve">Proposal </w:t>
      </w:r>
      <w:r w:rsidR="00224E2C">
        <w:rPr>
          <w:b/>
          <w:sz w:val="24"/>
          <w:szCs w:val="22"/>
          <w:lang w:eastAsia="zh-TW"/>
        </w:rPr>
        <w:t>8</w:t>
      </w:r>
      <w:r w:rsidR="00957DFB">
        <w:rPr>
          <w:b/>
          <w:sz w:val="24"/>
          <w:szCs w:val="22"/>
          <w:lang w:eastAsia="zh-TW"/>
        </w:rPr>
        <w:t xml:space="preserve">: </w:t>
      </w:r>
      <w:r w:rsidR="00F708AC" w:rsidRPr="00F708AC">
        <w:rPr>
          <w:b/>
          <w:sz w:val="24"/>
          <w:szCs w:val="22"/>
          <w:lang w:eastAsia="zh-TW"/>
        </w:rPr>
        <w:t>Support beam report as UCI on PUCCH/PUSCH for NW-triggered beam report.</w:t>
      </w:r>
    </w:p>
    <w:p w14:paraId="7BEAF9E5" w14:textId="088DD9F2" w:rsidR="00F708AC" w:rsidRDefault="00671052" w:rsidP="00F708AC">
      <w:pPr>
        <w:spacing w:after="180" w:line="276" w:lineRule="auto"/>
        <w:rPr>
          <w:b/>
          <w:sz w:val="24"/>
          <w:szCs w:val="22"/>
          <w:lang w:eastAsia="zh-TW"/>
        </w:rPr>
      </w:pPr>
      <w:r>
        <w:rPr>
          <w:b/>
          <w:sz w:val="24"/>
          <w:szCs w:val="22"/>
          <w:lang w:eastAsia="zh-TW"/>
        </w:rPr>
        <w:t xml:space="preserve">Proposal </w:t>
      </w:r>
      <w:r w:rsidR="00224E2C">
        <w:rPr>
          <w:b/>
          <w:sz w:val="24"/>
          <w:szCs w:val="22"/>
          <w:lang w:eastAsia="zh-TW"/>
        </w:rPr>
        <w:t>9</w:t>
      </w:r>
      <w:r w:rsidR="00F708AC">
        <w:rPr>
          <w:b/>
          <w:sz w:val="24"/>
          <w:szCs w:val="22"/>
          <w:lang w:eastAsia="zh-TW"/>
        </w:rPr>
        <w:t xml:space="preserve">: </w:t>
      </w:r>
      <w:r w:rsidR="00405CFA" w:rsidRPr="00405CFA">
        <w:rPr>
          <w:b/>
          <w:sz w:val="24"/>
          <w:szCs w:val="22"/>
          <w:lang w:eastAsia="zh-TW"/>
        </w:rPr>
        <w:t xml:space="preserve">Support to extend the </w:t>
      </w:r>
      <w:r w:rsidR="005A5343">
        <w:rPr>
          <w:b/>
          <w:sz w:val="24"/>
          <w:szCs w:val="22"/>
          <w:lang w:eastAsia="zh-TW"/>
        </w:rPr>
        <w:t xml:space="preserve">SCell </w:t>
      </w:r>
      <w:r w:rsidR="00405CFA" w:rsidRPr="00405CFA">
        <w:rPr>
          <w:b/>
          <w:sz w:val="24"/>
          <w:szCs w:val="22"/>
          <w:lang w:eastAsia="zh-TW"/>
        </w:rPr>
        <w:t>BFR framework with new event definition for event-triggered beam report.</w:t>
      </w:r>
    </w:p>
    <w:p w14:paraId="0081B05E" w14:textId="1A5A3087" w:rsidR="00F33370" w:rsidRDefault="00671052" w:rsidP="00F33370">
      <w:pPr>
        <w:spacing w:after="180" w:line="276" w:lineRule="auto"/>
        <w:rPr>
          <w:b/>
          <w:sz w:val="24"/>
          <w:szCs w:val="22"/>
          <w:lang w:eastAsia="zh-TW"/>
        </w:rPr>
      </w:pPr>
      <w:r>
        <w:rPr>
          <w:b/>
          <w:sz w:val="24"/>
          <w:szCs w:val="22"/>
          <w:lang w:eastAsia="zh-TW"/>
        </w:rPr>
        <w:t>Proposal 1</w:t>
      </w:r>
      <w:r w:rsidR="00224E2C">
        <w:rPr>
          <w:b/>
          <w:sz w:val="24"/>
          <w:szCs w:val="22"/>
          <w:lang w:eastAsia="zh-TW"/>
        </w:rPr>
        <w:t>0</w:t>
      </w:r>
      <w:r w:rsidR="00F708AC">
        <w:rPr>
          <w:b/>
          <w:sz w:val="24"/>
          <w:szCs w:val="22"/>
          <w:lang w:eastAsia="zh-TW"/>
        </w:rPr>
        <w:t xml:space="preserve">: </w:t>
      </w:r>
      <w:r w:rsidR="005E75B9" w:rsidRPr="005E75B9">
        <w:rPr>
          <w:b/>
          <w:sz w:val="24"/>
          <w:szCs w:val="22"/>
          <w:lang w:eastAsia="zh-TW"/>
        </w:rPr>
        <w:t xml:space="preserve">Do not support a new framework other than </w:t>
      </w:r>
      <w:r w:rsidR="00616F35">
        <w:rPr>
          <w:b/>
          <w:sz w:val="24"/>
          <w:szCs w:val="22"/>
          <w:lang w:eastAsia="zh-TW"/>
        </w:rPr>
        <w:t xml:space="preserve">SCell </w:t>
      </w:r>
      <w:r w:rsidR="005E75B9" w:rsidRPr="005E75B9">
        <w:rPr>
          <w:b/>
          <w:sz w:val="24"/>
          <w:szCs w:val="22"/>
          <w:lang w:eastAsia="zh-TW"/>
        </w:rPr>
        <w:t>BFR for UE-triggered/event-triggered beam report.</w:t>
      </w:r>
    </w:p>
    <w:p w14:paraId="0A57C877" w14:textId="77777777" w:rsidR="00392D2C" w:rsidRPr="00C85034" w:rsidRDefault="00392D2C" w:rsidP="00392D2C">
      <w:pPr>
        <w:keepNext/>
        <w:keepLines/>
        <w:numPr>
          <w:ilvl w:val="0"/>
          <w:numId w:val="30"/>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Beam failure recovery</w:t>
      </w:r>
    </w:p>
    <w:p w14:paraId="64B22731" w14:textId="1B7BB6B6" w:rsidR="00F33370" w:rsidRDefault="005E5718" w:rsidP="00F33370">
      <w:pPr>
        <w:spacing w:after="180" w:line="276" w:lineRule="auto"/>
        <w:rPr>
          <w:sz w:val="24"/>
          <w:lang w:eastAsia="zh-TW"/>
        </w:rPr>
      </w:pPr>
      <w:r w:rsidRPr="005E5718">
        <w:rPr>
          <w:sz w:val="24"/>
          <w:lang w:eastAsia="zh-TW"/>
        </w:rPr>
        <w:t xml:space="preserve">In Rel-17, after receiving the BFR response, the UE can update the beam for the channels that share the indicated unified TCI based on the reported new beam. However, the indicated unified TCI </w:t>
      </w:r>
      <w:r w:rsidR="00CB30F0">
        <w:rPr>
          <w:sz w:val="24"/>
          <w:lang w:eastAsia="zh-TW"/>
        </w:rPr>
        <w:t xml:space="preserve">state </w:t>
      </w:r>
      <w:r w:rsidRPr="005E5718">
        <w:rPr>
          <w:sz w:val="24"/>
          <w:lang w:eastAsia="zh-TW"/>
        </w:rPr>
        <w:t xml:space="preserve">should be </w:t>
      </w:r>
      <w:r w:rsidR="00A35764">
        <w:rPr>
          <w:sz w:val="24"/>
          <w:lang w:eastAsia="zh-TW"/>
        </w:rPr>
        <w:t xml:space="preserve">only </w:t>
      </w:r>
      <w:r w:rsidRPr="005E5718">
        <w:rPr>
          <w:sz w:val="24"/>
          <w:lang w:eastAsia="zh-TW"/>
        </w:rPr>
        <w:t>applicable for dedicated signals with regard to inter-cell BM. If inter-cell mobility is considered, the UE can update the beam for the channels including both dedicated channel</w:t>
      </w:r>
      <w:r w:rsidR="0023729D">
        <w:rPr>
          <w:sz w:val="24"/>
          <w:lang w:eastAsia="zh-TW"/>
        </w:rPr>
        <w:t>s</w:t>
      </w:r>
      <w:r w:rsidRPr="005E5718">
        <w:rPr>
          <w:sz w:val="24"/>
          <w:lang w:eastAsia="zh-TW"/>
        </w:rPr>
        <w:t xml:space="preserve"> and non-dedicated channels if the new beam is associated with a target cell, which requires a serving cell change. Further</w:t>
      </w:r>
      <w:r w:rsidR="008C431B">
        <w:rPr>
          <w:sz w:val="24"/>
          <w:lang w:eastAsia="zh-TW"/>
        </w:rPr>
        <w:t>,</w:t>
      </w:r>
      <w:r w:rsidRPr="005E5718">
        <w:rPr>
          <w:sz w:val="24"/>
          <w:lang w:eastAsia="zh-TW"/>
        </w:rPr>
        <w:t xml:space="preserve"> the 28 symbols delay to update the beam </w:t>
      </w:r>
      <w:r w:rsidR="00F965D3">
        <w:rPr>
          <w:sz w:val="24"/>
          <w:lang w:eastAsia="zh-TW"/>
        </w:rPr>
        <w:t>could</w:t>
      </w:r>
      <w:r w:rsidR="00F965D3" w:rsidRPr="005E5718">
        <w:rPr>
          <w:sz w:val="24"/>
          <w:lang w:eastAsia="zh-TW"/>
        </w:rPr>
        <w:t xml:space="preserve"> </w:t>
      </w:r>
      <w:r w:rsidRPr="005E5718">
        <w:rPr>
          <w:sz w:val="24"/>
          <w:lang w:eastAsia="zh-TW"/>
        </w:rPr>
        <w:t>be insufficient for UE to switch to the new serving cell. Some additional delay for serving cell change should be introduced.</w:t>
      </w:r>
    </w:p>
    <w:p w14:paraId="21965D5B" w14:textId="13321A28" w:rsidR="0027452A" w:rsidRDefault="00C370C5" w:rsidP="0027452A">
      <w:pPr>
        <w:spacing w:after="180" w:line="276" w:lineRule="auto"/>
        <w:rPr>
          <w:b/>
          <w:sz w:val="24"/>
          <w:szCs w:val="22"/>
          <w:lang w:eastAsia="zh-TW"/>
        </w:rPr>
      </w:pPr>
      <w:r>
        <w:rPr>
          <w:rFonts w:hint="eastAsia"/>
          <w:b/>
          <w:sz w:val="24"/>
          <w:szCs w:val="22"/>
          <w:lang w:eastAsia="zh-TW"/>
        </w:rPr>
        <w:lastRenderedPageBreak/>
        <w:t xml:space="preserve">Proposal </w:t>
      </w:r>
      <w:r w:rsidR="0063269E">
        <w:rPr>
          <w:b/>
          <w:sz w:val="24"/>
          <w:szCs w:val="22"/>
          <w:lang w:eastAsia="zh-TW"/>
        </w:rPr>
        <w:t>1</w:t>
      </w:r>
      <w:r w:rsidR="00224E2C">
        <w:rPr>
          <w:b/>
          <w:sz w:val="24"/>
          <w:szCs w:val="22"/>
          <w:lang w:eastAsia="zh-TW"/>
        </w:rPr>
        <w:t>1</w:t>
      </w:r>
      <w:r w:rsidR="0027452A" w:rsidRPr="00C85034">
        <w:rPr>
          <w:rFonts w:hint="eastAsia"/>
          <w:b/>
          <w:sz w:val="24"/>
          <w:szCs w:val="22"/>
          <w:lang w:eastAsia="zh-TW"/>
        </w:rPr>
        <w:t xml:space="preserve">: </w:t>
      </w:r>
      <w:r w:rsidR="00044B6C" w:rsidRPr="00044B6C">
        <w:rPr>
          <w:b/>
          <w:sz w:val="24"/>
          <w:szCs w:val="22"/>
          <w:lang w:eastAsia="zh-TW"/>
        </w:rPr>
        <w:t>Support the UE updates the beam for channels including both dedicated and non-dedicated channels based on the newly reported beam requiring serving cell change after 28+X symbols after the UE receives the BFR response</w:t>
      </w:r>
      <w:r w:rsidR="00B31060">
        <w:rPr>
          <w:b/>
          <w:sz w:val="24"/>
          <w:szCs w:val="22"/>
          <w:lang w:eastAsia="zh-TW"/>
        </w:rPr>
        <w:t xml:space="preserve">, </w:t>
      </w:r>
    </w:p>
    <w:p w14:paraId="20882010" w14:textId="77777777" w:rsidR="00044B6C" w:rsidRPr="00044B6C" w:rsidRDefault="00044B6C" w:rsidP="00044B6C">
      <w:pPr>
        <w:pStyle w:val="ListParagraph"/>
        <w:numPr>
          <w:ilvl w:val="0"/>
          <w:numId w:val="32"/>
        </w:numPr>
        <w:spacing w:after="180" w:line="276" w:lineRule="auto"/>
        <w:rPr>
          <w:b/>
          <w:sz w:val="24"/>
          <w:szCs w:val="22"/>
          <w:lang w:eastAsia="zh-TW"/>
        </w:rPr>
      </w:pPr>
      <w:r w:rsidRPr="00044B6C">
        <w:rPr>
          <w:b/>
          <w:sz w:val="24"/>
          <w:szCs w:val="22"/>
          <w:lang w:eastAsia="zh-TW"/>
        </w:rPr>
        <w:t>X is the delay for serving cell change</w:t>
      </w:r>
      <w:r w:rsidR="00B31060">
        <w:rPr>
          <w:b/>
          <w:sz w:val="24"/>
          <w:szCs w:val="22"/>
          <w:lang w:eastAsia="zh-TW"/>
        </w:rPr>
        <w:t xml:space="preserve">. </w:t>
      </w:r>
    </w:p>
    <w:p w14:paraId="2142BB8A" w14:textId="77777777" w:rsidR="00C85034" w:rsidRPr="00C85034" w:rsidRDefault="00C85034" w:rsidP="00682204">
      <w:pPr>
        <w:keepNext/>
        <w:keepLines/>
        <w:numPr>
          <w:ilvl w:val="0"/>
          <w:numId w:val="30"/>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182159AD" w14:textId="77777777"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xml:space="preserve">, we have the following </w:t>
      </w:r>
      <w:r w:rsidR="00F75E2E">
        <w:rPr>
          <w:sz w:val="24"/>
          <w:lang w:eastAsia="zh-TW"/>
        </w:rPr>
        <w:t xml:space="preserve">observation(s) and </w:t>
      </w:r>
      <w:r w:rsidRPr="00C85034">
        <w:rPr>
          <w:rFonts w:hint="eastAsia"/>
          <w:sz w:val="24"/>
          <w:lang w:eastAsia="zh-TW"/>
        </w:rPr>
        <w:t>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14:paraId="60F4A9E6" w14:textId="4CA6653E" w:rsidR="005B7B84" w:rsidRDefault="005B7B84" w:rsidP="005B7B84">
      <w:pPr>
        <w:spacing w:after="180" w:line="276" w:lineRule="auto"/>
        <w:rPr>
          <w:b/>
          <w:sz w:val="24"/>
          <w:szCs w:val="22"/>
          <w:lang w:eastAsia="zh-TW"/>
        </w:rPr>
      </w:pPr>
      <w:r w:rsidRPr="00C85034">
        <w:rPr>
          <w:rFonts w:hint="eastAsia"/>
          <w:b/>
          <w:sz w:val="24"/>
          <w:szCs w:val="22"/>
          <w:lang w:eastAsia="zh-TW"/>
        </w:rPr>
        <w:t xml:space="preserve">Proposal </w:t>
      </w:r>
      <w:r w:rsidR="006E3D85">
        <w:rPr>
          <w:b/>
          <w:sz w:val="24"/>
          <w:szCs w:val="22"/>
          <w:lang w:eastAsia="zh-TW"/>
        </w:rPr>
        <w:t>1</w:t>
      </w:r>
      <w:r w:rsidRPr="00C85034">
        <w:rPr>
          <w:rFonts w:hint="eastAsia"/>
          <w:b/>
          <w:sz w:val="24"/>
          <w:szCs w:val="22"/>
          <w:lang w:eastAsia="zh-TW"/>
        </w:rPr>
        <w:t>:</w:t>
      </w:r>
      <w:r>
        <w:rPr>
          <w:b/>
          <w:sz w:val="24"/>
          <w:szCs w:val="22"/>
          <w:lang w:eastAsia="zh-TW"/>
        </w:rPr>
        <w:t xml:space="preserve"> </w:t>
      </w:r>
      <w:r w:rsidR="00AA5C6D">
        <w:rPr>
          <w:b/>
          <w:sz w:val="24"/>
          <w:szCs w:val="22"/>
          <w:lang w:eastAsia="zh-TW"/>
        </w:rPr>
        <w:t>The following scenarios are supported</w:t>
      </w:r>
      <w:r w:rsidR="00AA5C6D" w:rsidDel="00AA5C6D">
        <w:rPr>
          <w:b/>
          <w:sz w:val="24"/>
          <w:szCs w:val="22"/>
          <w:lang w:eastAsia="zh-TW"/>
        </w:rPr>
        <w:t xml:space="preserve"> </w:t>
      </w:r>
      <w:r>
        <w:rPr>
          <w:b/>
          <w:sz w:val="24"/>
          <w:szCs w:val="22"/>
          <w:lang w:eastAsia="zh-TW"/>
        </w:rPr>
        <w:t xml:space="preserve">for beam indication for LTM:  </w:t>
      </w:r>
    </w:p>
    <w:p w14:paraId="2526B426" w14:textId="77777777" w:rsidR="005B7B84" w:rsidRDefault="005B7B84" w:rsidP="005B7B84">
      <w:pPr>
        <w:pStyle w:val="ListParagraph"/>
        <w:numPr>
          <w:ilvl w:val="0"/>
          <w:numId w:val="32"/>
        </w:numPr>
        <w:spacing w:after="180" w:line="276" w:lineRule="auto"/>
        <w:rPr>
          <w:b/>
          <w:sz w:val="24"/>
          <w:szCs w:val="22"/>
          <w:lang w:eastAsia="zh-TW"/>
        </w:rPr>
      </w:pPr>
      <w:r>
        <w:rPr>
          <w:b/>
          <w:sz w:val="24"/>
          <w:szCs w:val="22"/>
          <w:lang w:eastAsia="zh-TW"/>
        </w:rPr>
        <w:t>Scenario</w:t>
      </w:r>
      <w:r w:rsidRPr="00E431BA">
        <w:rPr>
          <w:b/>
          <w:sz w:val="24"/>
          <w:szCs w:val="22"/>
          <w:lang w:eastAsia="zh-TW"/>
        </w:rPr>
        <w:t xml:space="preserve"> 1: </w:t>
      </w:r>
      <w:r w:rsidRPr="00C023CF">
        <w:rPr>
          <w:b/>
          <w:sz w:val="24"/>
          <w:szCs w:val="22"/>
          <w:lang w:eastAsia="zh-TW"/>
        </w:rPr>
        <w:t>Beam indication before cell switch command</w:t>
      </w:r>
    </w:p>
    <w:p w14:paraId="58D9D63E" w14:textId="77777777" w:rsidR="005B7B84" w:rsidRPr="00E431BA" w:rsidRDefault="005B7B84" w:rsidP="005B7B84">
      <w:pPr>
        <w:pStyle w:val="ListParagraph"/>
        <w:numPr>
          <w:ilvl w:val="0"/>
          <w:numId w:val="32"/>
        </w:numPr>
        <w:spacing w:after="180" w:line="276" w:lineRule="auto"/>
        <w:rPr>
          <w:b/>
          <w:sz w:val="24"/>
          <w:szCs w:val="22"/>
          <w:lang w:eastAsia="zh-TW"/>
        </w:rPr>
      </w:pPr>
      <w:r>
        <w:rPr>
          <w:b/>
          <w:sz w:val="24"/>
          <w:szCs w:val="22"/>
          <w:lang w:eastAsia="zh-TW"/>
        </w:rPr>
        <w:t xml:space="preserve">Scenario 3: </w:t>
      </w:r>
      <w:r w:rsidRPr="00C023CF">
        <w:rPr>
          <w:b/>
          <w:sz w:val="24"/>
          <w:szCs w:val="22"/>
          <w:lang w:eastAsia="zh-TW"/>
        </w:rPr>
        <w:t>Beam indication after cell switch command</w:t>
      </w:r>
      <w:r>
        <w:rPr>
          <w:b/>
          <w:sz w:val="24"/>
          <w:szCs w:val="22"/>
          <w:lang w:eastAsia="zh-TW"/>
        </w:rPr>
        <w:t xml:space="preserve"> </w:t>
      </w:r>
    </w:p>
    <w:p w14:paraId="37FCEA75" w14:textId="204664D8" w:rsidR="005B7B84" w:rsidRDefault="005B7B84" w:rsidP="005B7B84">
      <w:pPr>
        <w:spacing w:after="180" w:line="276" w:lineRule="auto"/>
        <w:rPr>
          <w:b/>
          <w:sz w:val="24"/>
          <w:szCs w:val="22"/>
          <w:lang w:eastAsia="zh-TW"/>
        </w:rPr>
      </w:pPr>
      <w:r w:rsidRPr="00C85034">
        <w:rPr>
          <w:rFonts w:hint="eastAsia"/>
          <w:b/>
          <w:sz w:val="24"/>
          <w:szCs w:val="22"/>
          <w:lang w:eastAsia="zh-TW"/>
        </w:rPr>
        <w:t xml:space="preserve">Proposal </w:t>
      </w:r>
      <w:r w:rsidR="006E3D85">
        <w:rPr>
          <w:b/>
          <w:sz w:val="24"/>
          <w:szCs w:val="22"/>
          <w:lang w:eastAsia="zh-TW"/>
        </w:rPr>
        <w:t>2</w:t>
      </w:r>
      <w:r w:rsidRPr="00C85034">
        <w:rPr>
          <w:rFonts w:hint="eastAsia"/>
          <w:b/>
          <w:sz w:val="24"/>
          <w:szCs w:val="22"/>
          <w:lang w:eastAsia="zh-TW"/>
        </w:rPr>
        <w:t xml:space="preserve">: </w:t>
      </w:r>
      <w:r>
        <w:rPr>
          <w:b/>
          <w:sz w:val="24"/>
          <w:szCs w:val="22"/>
          <w:lang w:eastAsia="zh-TW"/>
        </w:rPr>
        <w:t>F</w:t>
      </w:r>
      <w:r w:rsidRPr="00E30AE6">
        <w:rPr>
          <w:b/>
          <w:sz w:val="24"/>
          <w:szCs w:val="22"/>
          <w:lang w:eastAsia="zh-TW"/>
        </w:rPr>
        <w:t xml:space="preserve">or </w:t>
      </w:r>
      <w:r>
        <w:rPr>
          <w:b/>
          <w:sz w:val="24"/>
          <w:szCs w:val="22"/>
          <w:lang w:eastAsia="zh-TW"/>
        </w:rPr>
        <w:t>b</w:t>
      </w:r>
      <w:r w:rsidRPr="00E30AE6">
        <w:rPr>
          <w:b/>
          <w:sz w:val="24"/>
          <w:szCs w:val="22"/>
          <w:lang w:eastAsia="zh-TW"/>
        </w:rPr>
        <w:t>eam indication for Rel-18 LTM</w:t>
      </w:r>
      <w:r>
        <w:rPr>
          <w:b/>
          <w:sz w:val="24"/>
          <w:szCs w:val="22"/>
          <w:lang w:eastAsia="zh-TW"/>
        </w:rPr>
        <w:t>, do no</w:t>
      </w:r>
      <w:r w:rsidR="00671927">
        <w:rPr>
          <w:b/>
          <w:sz w:val="24"/>
          <w:szCs w:val="22"/>
          <w:lang w:eastAsia="zh-TW"/>
        </w:rPr>
        <w:t>t</w:t>
      </w:r>
      <w:r>
        <w:rPr>
          <w:b/>
          <w:sz w:val="24"/>
          <w:szCs w:val="22"/>
          <w:lang w:eastAsia="zh-TW"/>
        </w:rPr>
        <w:t xml:space="preserve"> support </w:t>
      </w:r>
      <w:r w:rsidRPr="00E30AE6">
        <w:rPr>
          <w:b/>
          <w:sz w:val="24"/>
          <w:szCs w:val="22"/>
          <w:lang w:eastAsia="zh-TW"/>
        </w:rPr>
        <w:t>Rel-15 TCI framework</w:t>
      </w:r>
      <w:r>
        <w:rPr>
          <w:b/>
          <w:sz w:val="24"/>
          <w:szCs w:val="22"/>
          <w:lang w:eastAsia="zh-TW"/>
        </w:rPr>
        <w:t xml:space="preserve"> is configured in </w:t>
      </w:r>
      <w:r w:rsidRPr="00E30AE6">
        <w:rPr>
          <w:b/>
          <w:sz w:val="24"/>
          <w:szCs w:val="22"/>
          <w:lang w:eastAsia="zh-TW"/>
        </w:rPr>
        <w:t xml:space="preserve">at least one </w:t>
      </w:r>
      <w:r>
        <w:rPr>
          <w:b/>
          <w:sz w:val="24"/>
          <w:szCs w:val="22"/>
          <w:lang w:eastAsia="zh-TW"/>
        </w:rPr>
        <w:t xml:space="preserve">of serving cell and candidate cell. </w:t>
      </w:r>
    </w:p>
    <w:p w14:paraId="7CBB4D7D" w14:textId="186ACCDA" w:rsidR="005C19ED" w:rsidRDefault="005C19ED" w:rsidP="005C19ED">
      <w:pPr>
        <w:spacing w:after="180" w:line="276" w:lineRule="auto"/>
        <w:rPr>
          <w:b/>
          <w:sz w:val="24"/>
          <w:szCs w:val="22"/>
          <w:lang w:eastAsia="zh-TW"/>
        </w:rPr>
      </w:pPr>
      <w:r w:rsidRPr="00C85034">
        <w:rPr>
          <w:rFonts w:hint="eastAsia"/>
          <w:b/>
          <w:sz w:val="24"/>
          <w:szCs w:val="22"/>
          <w:lang w:eastAsia="zh-TW"/>
        </w:rPr>
        <w:t xml:space="preserve">Proposal </w:t>
      </w:r>
      <w:r w:rsidR="006E3D85">
        <w:rPr>
          <w:b/>
          <w:sz w:val="24"/>
          <w:szCs w:val="22"/>
          <w:lang w:eastAsia="zh-TW"/>
        </w:rPr>
        <w:t>3</w:t>
      </w:r>
      <w:r w:rsidRPr="00C85034">
        <w:rPr>
          <w:rFonts w:hint="eastAsia"/>
          <w:b/>
          <w:sz w:val="24"/>
          <w:szCs w:val="22"/>
          <w:lang w:eastAsia="zh-TW"/>
        </w:rPr>
        <w:t xml:space="preserve">: </w:t>
      </w:r>
      <w:r w:rsidRPr="00CD5B43">
        <w:rPr>
          <w:b/>
          <w:sz w:val="24"/>
          <w:szCs w:val="22"/>
          <w:lang w:eastAsia="zh-TW"/>
        </w:rPr>
        <w:t>For Rel-18 mobility, the indicated unified TCI</w:t>
      </w:r>
      <w:r>
        <w:rPr>
          <w:b/>
          <w:sz w:val="24"/>
          <w:szCs w:val="22"/>
          <w:lang w:eastAsia="zh-TW"/>
        </w:rPr>
        <w:t xml:space="preserve">, </w:t>
      </w:r>
      <w:r w:rsidRPr="00CD5B43">
        <w:rPr>
          <w:b/>
          <w:sz w:val="24"/>
          <w:szCs w:val="22"/>
          <w:lang w:eastAsia="zh-TW"/>
        </w:rPr>
        <w:t>associated with a neighbo</w:t>
      </w:r>
      <w:r>
        <w:rPr>
          <w:b/>
          <w:sz w:val="24"/>
          <w:szCs w:val="22"/>
          <w:lang w:eastAsia="zh-TW"/>
        </w:rPr>
        <w:t>u</w:t>
      </w:r>
      <w:r w:rsidRPr="00CD5B43">
        <w:rPr>
          <w:b/>
          <w:sz w:val="24"/>
          <w:szCs w:val="22"/>
          <w:lang w:eastAsia="zh-TW"/>
        </w:rPr>
        <w:t>r</w:t>
      </w:r>
      <w:r>
        <w:rPr>
          <w:b/>
          <w:sz w:val="24"/>
          <w:szCs w:val="22"/>
          <w:lang w:eastAsia="zh-TW"/>
        </w:rPr>
        <w:t>ing</w:t>
      </w:r>
      <w:r w:rsidRPr="00CD5B43">
        <w:rPr>
          <w:b/>
          <w:sz w:val="24"/>
          <w:szCs w:val="22"/>
          <w:lang w:eastAsia="zh-TW"/>
        </w:rPr>
        <w:t xml:space="preserve"> cell SSB</w:t>
      </w:r>
      <w:r>
        <w:rPr>
          <w:b/>
          <w:sz w:val="24"/>
          <w:szCs w:val="22"/>
          <w:lang w:eastAsia="zh-TW"/>
        </w:rPr>
        <w:t xml:space="preserve"> and</w:t>
      </w:r>
      <w:r w:rsidRPr="00CD5B43">
        <w:rPr>
          <w:b/>
          <w:sz w:val="24"/>
          <w:szCs w:val="22"/>
          <w:lang w:eastAsia="zh-TW"/>
        </w:rPr>
        <w:t xml:space="preserve"> applied to dedicated signals</w:t>
      </w:r>
      <w:r>
        <w:rPr>
          <w:b/>
          <w:sz w:val="24"/>
          <w:szCs w:val="22"/>
          <w:lang w:eastAsia="zh-TW"/>
        </w:rPr>
        <w:t>,</w:t>
      </w:r>
      <w:r w:rsidRPr="00CD5B43">
        <w:rPr>
          <w:b/>
          <w:sz w:val="24"/>
          <w:szCs w:val="22"/>
          <w:lang w:eastAsia="zh-TW"/>
        </w:rPr>
        <w:t xml:space="preserve"> can also be applica</w:t>
      </w:r>
      <w:r>
        <w:rPr>
          <w:b/>
          <w:sz w:val="24"/>
          <w:szCs w:val="22"/>
          <w:lang w:eastAsia="zh-TW"/>
        </w:rPr>
        <w:t xml:space="preserve">ble to non-UE dedicated signals; </w:t>
      </w:r>
    </w:p>
    <w:p w14:paraId="38989D16" w14:textId="77777777" w:rsidR="005C19ED" w:rsidRDefault="005C19ED" w:rsidP="005C19ED">
      <w:pPr>
        <w:pStyle w:val="ListParagraph"/>
        <w:numPr>
          <w:ilvl w:val="0"/>
          <w:numId w:val="32"/>
        </w:numPr>
        <w:spacing w:after="180" w:line="276" w:lineRule="auto"/>
        <w:rPr>
          <w:b/>
          <w:sz w:val="24"/>
          <w:szCs w:val="22"/>
          <w:lang w:eastAsia="zh-TW"/>
        </w:rPr>
      </w:pPr>
      <w:r w:rsidRPr="00CD5B43">
        <w:rPr>
          <w:b/>
          <w:sz w:val="24"/>
          <w:szCs w:val="22"/>
          <w:lang w:eastAsia="zh-TW"/>
        </w:rPr>
        <w:t xml:space="preserve">If the indicated </w:t>
      </w:r>
      <w:r w:rsidR="00C439BD">
        <w:rPr>
          <w:b/>
          <w:sz w:val="24"/>
          <w:szCs w:val="22"/>
          <w:lang w:eastAsia="zh-TW"/>
        </w:rPr>
        <w:t xml:space="preserve">unified </w:t>
      </w:r>
      <w:r w:rsidRPr="00CD5B43">
        <w:rPr>
          <w:b/>
          <w:sz w:val="24"/>
          <w:szCs w:val="22"/>
          <w:lang w:eastAsia="zh-TW"/>
        </w:rPr>
        <w:t>TCI is applied to non-UE dedicated signals, UE shall assume the serving cell should change</w:t>
      </w:r>
      <w:r>
        <w:rPr>
          <w:b/>
          <w:sz w:val="24"/>
          <w:szCs w:val="22"/>
          <w:lang w:eastAsia="zh-TW"/>
        </w:rPr>
        <w:t xml:space="preserve">, </w:t>
      </w:r>
    </w:p>
    <w:p w14:paraId="51CF2564" w14:textId="77777777" w:rsidR="005C19ED" w:rsidRPr="00CD5B43" w:rsidRDefault="005C19ED" w:rsidP="005C19ED">
      <w:pPr>
        <w:pStyle w:val="ListParagraph"/>
        <w:numPr>
          <w:ilvl w:val="0"/>
          <w:numId w:val="32"/>
        </w:numPr>
        <w:spacing w:after="180" w:line="276" w:lineRule="auto"/>
        <w:rPr>
          <w:b/>
          <w:sz w:val="24"/>
          <w:szCs w:val="22"/>
          <w:lang w:eastAsia="zh-TW"/>
        </w:rPr>
      </w:pPr>
      <w:r w:rsidRPr="00CD5B43">
        <w:rPr>
          <w:b/>
          <w:sz w:val="24"/>
          <w:szCs w:val="22"/>
          <w:lang w:eastAsia="zh-TW"/>
        </w:rPr>
        <w:t>Otherwise, UE shall not assume the serving cell should change</w:t>
      </w:r>
      <w:r>
        <w:rPr>
          <w:b/>
          <w:sz w:val="24"/>
          <w:szCs w:val="22"/>
          <w:lang w:eastAsia="zh-TW"/>
        </w:rPr>
        <w:t xml:space="preserve">. </w:t>
      </w:r>
    </w:p>
    <w:p w14:paraId="12DA4359" w14:textId="728FA1AD" w:rsidR="00950DB6" w:rsidRPr="00331009" w:rsidRDefault="00950DB6" w:rsidP="00950DB6">
      <w:pPr>
        <w:spacing w:after="180" w:line="276" w:lineRule="auto"/>
        <w:rPr>
          <w:b/>
          <w:sz w:val="24"/>
          <w:szCs w:val="22"/>
          <w:lang w:eastAsia="zh-TW"/>
        </w:rPr>
      </w:pPr>
      <w:r w:rsidRPr="00C85034">
        <w:rPr>
          <w:rFonts w:hint="eastAsia"/>
          <w:b/>
          <w:sz w:val="24"/>
          <w:szCs w:val="22"/>
          <w:lang w:eastAsia="zh-TW"/>
        </w:rPr>
        <w:t xml:space="preserve">Proposal </w:t>
      </w:r>
      <w:r w:rsidR="006E3D85">
        <w:rPr>
          <w:b/>
          <w:sz w:val="24"/>
          <w:szCs w:val="22"/>
          <w:lang w:eastAsia="zh-TW"/>
        </w:rPr>
        <w:t>4</w:t>
      </w:r>
      <w:r w:rsidRPr="00C85034">
        <w:rPr>
          <w:rFonts w:hint="eastAsia"/>
          <w:b/>
          <w:sz w:val="24"/>
          <w:szCs w:val="22"/>
          <w:lang w:eastAsia="zh-TW"/>
        </w:rPr>
        <w:t xml:space="preserve">: </w:t>
      </w:r>
      <w:r w:rsidRPr="00CD5B43">
        <w:rPr>
          <w:b/>
          <w:sz w:val="24"/>
          <w:szCs w:val="22"/>
          <w:lang w:eastAsia="zh-TW"/>
        </w:rPr>
        <w:t xml:space="preserve">Support </w:t>
      </w:r>
      <w:r>
        <w:rPr>
          <w:b/>
          <w:sz w:val="24"/>
          <w:szCs w:val="22"/>
          <w:lang w:eastAsia="zh-TW"/>
        </w:rPr>
        <w:t>introducing</w:t>
      </w:r>
      <w:r w:rsidRPr="00CD5B43">
        <w:rPr>
          <w:b/>
          <w:sz w:val="24"/>
          <w:szCs w:val="22"/>
          <w:lang w:eastAsia="zh-TW"/>
        </w:rPr>
        <w:t xml:space="preserve"> a </w:t>
      </w:r>
      <w:r>
        <w:rPr>
          <w:rFonts w:hint="eastAsia"/>
          <w:b/>
          <w:sz w:val="24"/>
          <w:szCs w:val="22"/>
          <w:lang w:eastAsia="zh-TW"/>
        </w:rPr>
        <w:t>n</w:t>
      </w:r>
      <w:r>
        <w:rPr>
          <w:b/>
          <w:sz w:val="24"/>
          <w:szCs w:val="22"/>
          <w:lang w:eastAsia="zh-TW"/>
        </w:rPr>
        <w:t xml:space="preserve">ew </w:t>
      </w:r>
      <w:r w:rsidRPr="00CD5B43">
        <w:rPr>
          <w:b/>
          <w:sz w:val="24"/>
          <w:szCs w:val="22"/>
          <w:lang w:eastAsia="zh-TW"/>
        </w:rPr>
        <w:t>beam application delay for unified TCI indication with serving cell change.</w:t>
      </w:r>
    </w:p>
    <w:p w14:paraId="5A5674E3" w14:textId="575D1093" w:rsidR="00221C8F" w:rsidRDefault="00221C8F" w:rsidP="00221C8F">
      <w:pPr>
        <w:spacing w:after="180" w:line="276" w:lineRule="auto"/>
        <w:rPr>
          <w:b/>
          <w:sz w:val="24"/>
          <w:szCs w:val="22"/>
          <w:lang w:eastAsia="zh-TW"/>
        </w:rPr>
      </w:pPr>
      <w:r w:rsidRPr="00C85034">
        <w:rPr>
          <w:rFonts w:hint="eastAsia"/>
          <w:b/>
          <w:sz w:val="24"/>
          <w:szCs w:val="22"/>
          <w:lang w:eastAsia="zh-TW"/>
        </w:rPr>
        <w:t xml:space="preserve">Proposal </w:t>
      </w:r>
      <w:r w:rsidR="006E3D85">
        <w:rPr>
          <w:b/>
          <w:sz w:val="24"/>
          <w:szCs w:val="22"/>
          <w:lang w:eastAsia="zh-TW"/>
        </w:rPr>
        <w:t>5</w:t>
      </w:r>
      <w:r w:rsidRPr="00C85034">
        <w:rPr>
          <w:rFonts w:hint="eastAsia"/>
          <w:b/>
          <w:sz w:val="24"/>
          <w:szCs w:val="22"/>
          <w:lang w:eastAsia="zh-TW"/>
        </w:rPr>
        <w:t xml:space="preserve">: </w:t>
      </w:r>
      <w:r w:rsidRPr="00127B6D">
        <w:rPr>
          <w:b/>
          <w:sz w:val="24"/>
          <w:szCs w:val="22"/>
          <w:lang w:eastAsia="zh-TW"/>
        </w:rPr>
        <w:t>Study fallback operation with regard to incorrect detection of ACK/NACK for unified TCI indication that requires serving cell change.</w:t>
      </w:r>
    </w:p>
    <w:p w14:paraId="41CF1436" w14:textId="628D77BC" w:rsidR="00221C8F" w:rsidRDefault="00221C8F" w:rsidP="00221C8F">
      <w:pPr>
        <w:spacing w:after="180" w:line="276" w:lineRule="auto"/>
        <w:rPr>
          <w:b/>
          <w:sz w:val="24"/>
          <w:szCs w:val="22"/>
          <w:lang w:eastAsia="zh-TW"/>
        </w:rPr>
      </w:pPr>
      <w:r w:rsidRPr="00C85034">
        <w:rPr>
          <w:rFonts w:hint="eastAsia"/>
          <w:b/>
          <w:sz w:val="24"/>
          <w:szCs w:val="22"/>
          <w:lang w:eastAsia="zh-TW"/>
        </w:rPr>
        <w:t xml:space="preserve">Proposal </w:t>
      </w:r>
      <w:r w:rsidR="006E3D85">
        <w:rPr>
          <w:b/>
          <w:sz w:val="24"/>
          <w:szCs w:val="22"/>
          <w:lang w:eastAsia="zh-TW"/>
        </w:rPr>
        <w:t>6</w:t>
      </w:r>
      <w:r w:rsidRPr="00C85034">
        <w:rPr>
          <w:rFonts w:hint="eastAsia"/>
          <w:b/>
          <w:sz w:val="24"/>
          <w:szCs w:val="22"/>
          <w:lang w:eastAsia="zh-TW"/>
        </w:rPr>
        <w:t xml:space="preserve">: </w:t>
      </w:r>
      <w:r w:rsidRPr="00012FD4">
        <w:rPr>
          <w:b/>
          <w:sz w:val="24"/>
          <w:szCs w:val="22"/>
          <w:lang w:eastAsia="zh-TW"/>
        </w:rPr>
        <w:t xml:space="preserve">Support L1-SINR based beam measurement and report for inter-frequency </w:t>
      </w:r>
      <w:r>
        <w:rPr>
          <w:b/>
          <w:sz w:val="24"/>
          <w:szCs w:val="22"/>
          <w:lang w:eastAsia="zh-TW"/>
        </w:rPr>
        <w:t>measurement for Rel-18 LTM</w:t>
      </w:r>
      <w:r w:rsidRPr="00012FD4">
        <w:rPr>
          <w:b/>
          <w:sz w:val="24"/>
          <w:szCs w:val="22"/>
          <w:lang w:eastAsia="zh-TW"/>
        </w:rPr>
        <w:t>.</w:t>
      </w:r>
    </w:p>
    <w:p w14:paraId="40473D19" w14:textId="2D966D30" w:rsidR="00671052" w:rsidRDefault="00671052" w:rsidP="00671052">
      <w:pPr>
        <w:spacing w:after="180" w:line="276" w:lineRule="auto"/>
        <w:rPr>
          <w:b/>
          <w:sz w:val="24"/>
          <w:szCs w:val="22"/>
          <w:lang w:eastAsia="zh-TW"/>
        </w:rPr>
      </w:pPr>
      <w:r w:rsidRPr="00C85034">
        <w:rPr>
          <w:rFonts w:hint="eastAsia"/>
          <w:b/>
          <w:sz w:val="24"/>
          <w:szCs w:val="22"/>
          <w:lang w:eastAsia="zh-TW"/>
        </w:rPr>
        <w:t xml:space="preserve">Proposal </w:t>
      </w:r>
      <w:r w:rsidR="006E3D85">
        <w:rPr>
          <w:b/>
          <w:sz w:val="24"/>
          <w:szCs w:val="22"/>
          <w:lang w:eastAsia="zh-TW"/>
        </w:rPr>
        <w:t>7</w:t>
      </w:r>
      <w:r w:rsidRPr="00C85034">
        <w:rPr>
          <w:rFonts w:hint="eastAsia"/>
          <w:b/>
          <w:sz w:val="24"/>
          <w:szCs w:val="22"/>
          <w:lang w:eastAsia="zh-TW"/>
        </w:rPr>
        <w:t xml:space="preserve">: </w:t>
      </w:r>
      <w:r w:rsidRPr="00012FD4">
        <w:rPr>
          <w:b/>
          <w:sz w:val="24"/>
          <w:szCs w:val="22"/>
          <w:lang w:eastAsia="zh-TW"/>
        </w:rPr>
        <w:t xml:space="preserve">Support </w:t>
      </w:r>
      <w:r>
        <w:rPr>
          <w:b/>
          <w:sz w:val="24"/>
          <w:szCs w:val="22"/>
          <w:lang w:eastAsia="zh-TW"/>
        </w:rPr>
        <w:t>introducing</w:t>
      </w:r>
      <w:r w:rsidRPr="00012FD4">
        <w:rPr>
          <w:b/>
          <w:sz w:val="24"/>
          <w:szCs w:val="22"/>
          <w:lang w:eastAsia="zh-TW"/>
        </w:rPr>
        <w:t xml:space="preserve"> symbol-level L1 measurement gap for SSB/CSI-RS from the neighbo</w:t>
      </w:r>
      <w:r>
        <w:rPr>
          <w:b/>
          <w:sz w:val="24"/>
          <w:szCs w:val="22"/>
          <w:lang w:eastAsia="zh-TW"/>
        </w:rPr>
        <w:t>u</w:t>
      </w:r>
      <w:r w:rsidRPr="00012FD4">
        <w:rPr>
          <w:b/>
          <w:sz w:val="24"/>
          <w:szCs w:val="22"/>
          <w:lang w:eastAsia="zh-TW"/>
        </w:rPr>
        <w:t>r</w:t>
      </w:r>
      <w:r>
        <w:rPr>
          <w:b/>
          <w:sz w:val="24"/>
          <w:szCs w:val="22"/>
          <w:lang w:eastAsia="zh-TW"/>
        </w:rPr>
        <w:t>ing</w:t>
      </w:r>
      <w:r w:rsidRPr="00012FD4">
        <w:rPr>
          <w:b/>
          <w:sz w:val="24"/>
          <w:szCs w:val="22"/>
          <w:lang w:eastAsia="zh-TW"/>
        </w:rPr>
        <w:t xml:space="preserve"> cells configured for L1-RSRP/L1-SINR report or CBD.</w:t>
      </w:r>
    </w:p>
    <w:p w14:paraId="07FFCDFD" w14:textId="60F70C3A" w:rsidR="004B7CEE" w:rsidRDefault="004B7CEE" w:rsidP="004B7CEE">
      <w:pPr>
        <w:spacing w:after="180" w:line="276" w:lineRule="auto"/>
        <w:rPr>
          <w:b/>
          <w:sz w:val="24"/>
          <w:szCs w:val="22"/>
          <w:lang w:eastAsia="zh-TW"/>
        </w:rPr>
      </w:pPr>
      <w:r>
        <w:rPr>
          <w:b/>
          <w:sz w:val="24"/>
          <w:szCs w:val="22"/>
          <w:lang w:eastAsia="zh-TW"/>
        </w:rPr>
        <w:t xml:space="preserve">Proposal </w:t>
      </w:r>
      <w:r w:rsidR="006E3D85">
        <w:rPr>
          <w:b/>
          <w:sz w:val="24"/>
          <w:szCs w:val="22"/>
          <w:lang w:eastAsia="zh-TW"/>
        </w:rPr>
        <w:t>8</w:t>
      </w:r>
      <w:r>
        <w:rPr>
          <w:b/>
          <w:sz w:val="24"/>
          <w:szCs w:val="22"/>
          <w:lang w:eastAsia="zh-TW"/>
        </w:rPr>
        <w:t xml:space="preserve">: </w:t>
      </w:r>
      <w:r w:rsidRPr="00F708AC">
        <w:rPr>
          <w:b/>
          <w:sz w:val="24"/>
          <w:szCs w:val="22"/>
          <w:lang w:eastAsia="zh-TW"/>
        </w:rPr>
        <w:t>Support beam report as UCI on PUCCH/PUSCH for NW-triggered beam report.</w:t>
      </w:r>
    </w:p>
    <w:p w14:paraId="7B8E1795" w14:textId="259DD456" w:rsidR="004B7CEE" w:rsidRDefault="004B7CEE" w:rsidP="004B7CEE">
      <w:pPr>
        <w:spacing w:after="180" w:line="276" w:lineRule="auto"/>
        <w:rPr>
          <w:b/>
          <w:sz w:val="24"/>
          <w:szCs w:val="22"/>
          <w:lang w:eastAsia="zh-TW"/>
        </w:rPr>
      </w:pPr>
      <w:r>
        <w:rPr>
          <w:b/>
          <w:sz w:val="24"/>
          <w:szCs w:val="22"/>
          <w:lang w:eastAsia="zh-TW"/>
        </w:rPr>
        <w:t xml:space="preserve">Proposal </w:t>
      </w:r>
      <w:r w:rsidR="006E3D85">
        <w:rPr>
          <w:b/>
          <w:sz w:val="24"/>
          <w:szCs w:val="22"/>
          <w:lang w:eastAsia="zh-TW"/>
        </w:rPr>
        <w:t>9</w:t>
      </w:r>
      <w:r>
        <w:rPr>
          <w:b/>
          <w:sz w:val="24"/>
          <w:szCs w:val="22"/>
          <w:lang w:eastAsia="zh-TW"/>
        </w:rPr>
        <w:t xml:space="preserve">: </w:t>
      </w:r>
      <w:r w:rsidRPr="00405CFA">
        <w:rPr>
          <w:b/>
          <w:sz w:val="24"/>
          <w:szCs w:val="22"/>
          <w:lang w:eastAsia="zh-TW"/>
        </w:rPr>
        <w:t xml:space="preserve">Support to extend the </w:t>
      </w:r>
      <w:r w:rsidR="0010738D">
        <w:rPr>
          <w:b/>
          <w:sz w:val="24"/>
          <w:szCs w:val="22"/>
          <w:lang w:eastAsia="zh-TW"/>
        </w:rPr>
        <w:t xml:space="preserve">SCell </w:t>
      </w:r>
      <w:r w:rsidRPr="00405CFA">
        <w:rPr>
          <w:b/>
          <w:sz w:val="24"/>
          <w:szCs w:val="22"/>
          <w:lang w:eastAsia="zh-TW"/>
        </w:rPr>
        <w:t>BFR framework with new event definition for event-triggered beam report.</w:t>
      </w:r>
    </w:p>
    <w:p w14:paraId="152BA392" w14:textId="7C704C32" w:rsidR="004B7CEE" w:rsidRDefault="004B7CEE" w:rsidP="004B7CEE">
      <w:pPr>
        <w:spacing w:after="180" w:line="276" w:lineRule="auto"/>
        <w:rPr>
          <w:b/>
          <w:sz w:val="24"/>
          <w:szCs w:val="22"/>
          <w:lang w:eastAsia="zh-TW"/>
        </w:rPr>
      </w:pPr>
      <w:r>
        <w:rPr>
          <w:b/>
          <w:sz w:val="24"/>
          <w:szCs w:val="22"/>
          <w:lang w:eastAsia="zh-TW"/>
        </w:rPr>
        <w:t>Proposal 1</w:t>
      </w:r>
      <w:r w:rsidR="006E3D85">
        <w:rPr>
          <w:b/>
          <w:sz w:val="24"/>
          <w:szCs w:val="22"/>
          <w:lang w:eastAsia="zh-TW"/>
        </w:rPr>
        <w:t>0</w:t>
      </w:r>
      <w:r>
        <w:rPr>
          <w:b/>
          <w:sz w:val="24"/>
          <w:szCs w:val="22"/>
          <w:lang w:eastAsia="zh-TW"/>
        </w:rPr>
        <w:t xml:space="preserve">: </w:t>
      </w:r>
      <w:r w:rsidRPr="005E75B9">
        <w:rPr>
          <w:b/>
          <w:sz w:val="24"/>
          <w:szCs w:val="22"/>
          <w:lang w:eastAsia="zh-TW"/>
        </w:rPr>
        <w:t xml:space="preserve">Do not support a new framework other than </w:t>
      </w:r>
      <w:r w:rsidR="00492C38">
        <w:rPr>
          <w:b/>
          <w:sz w:val="24"/>
          <w:szCs w:val="22"/>
          <w:lang w:eastAsia="zh-TW"/>
        </w:rPr>
        <w:t xml:space="preserve">SCell </w:t>
      </w:r>
      <w:r w:rsidRPr="005E75B9">
        <w:rPr>
          <w:b/>
          <w:sz w:val="24"/>
          <w:szCs w:val="22"/>
          <w:lang w:eastAsia="zh-TW"/>
        </w:rPr>
        <w:t>BFR for UE-triggered/event-triggered beam report.</w:t>
      </w:r>
    </w:p>
    <w:p w14:paraId="462ED601" w14:textId="4A64C292" w:rsidR="006E3740" w:rsidRDefault="006E3740" w:rsidP="006E3740">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1</w:t>
      </w:r>
      <w:r w:rsidR="006E3D85">
        <w:rPr>
          <w:b/>
          <w:sz w:val="24"/>
          <w:szCs w:val="22"/>
          <w:lang w:eastAsia="zh-TW"/>
        </w:rPr>
        <w:t>1</w:t>
      </w:r>
      <w:r w:rsidRPr="00C85034">
        <w:rPr>
          <w:rFonts w:hint="eastAsia"/>
          <w:b/>
          <w:sz w:val="24"/>
          <w:szCs w:val="22"/>
          <w:lang w:eastAsia="zh-TW"/>
        </w:rPr>
        <w:t xml:space="preserve">: </w:t>
      </w:r>
      <w:r w:rsidRPr="00044B6C">
        <w:rPr>
          <w:b/>
          <w:sz w:val="24"/>
          <w:szCs w:val="22"/>
          <w:lang w:eastAsia="zh-TW"/>
        </w:rPr>
        <w:t>Support the UE updates the beam for channels including both dedicated and non-dedicated channels based on the newly reported beam requiring serving cell change after 28+X symbols after the UE receives the BFR response</w:t>
      </w:r>
      <w:r>
        <w:rPr>
          <w:b/>
          <w:sz w:val="24"/>
          <w:szCs w:val="22"/>
          <w:lang w:eastAsia="zh-TW"/>
        </w:rPr>
        <w:t xml:space="preserve">, </w:t>
      </w:r>
    </w:p>
    <w:p w14:paraId="0DD4C686" w14:textId="77777777" w:rsidR="006E3740" w:rsidRPr="00044B6C" w:rsidRDefault="006E3740" w:rsidP="006E3740">
      <w:pPr>
        <w:pStyle w:val="ListParagraph"/>
        <w:numPr>
          <w:ilvl w:val="0"/>
          <w:numId w:val="32"/>
        </w:numPr>
        <w:spacing w:after="180" w:line="276" w:lineRule="auto"/>
        <w:rPr>
          <w:b/>
          <w:sz w:val="24"/>
          <w:szCs w:val="22"/>
          <w:lang w:eastAsia="zh-TW"/>
        </w:rPr>
      </w:pPr>
      <w:r w:rsidRPr="00044B6C">
        <w:rPr>
          <w:b/>
          <w:sz w:val="24"/>
          <w:szCs w:val="22"/>
          <w:lang w:eastAsia="zh-TW"/>
        </w:rPr>
        <w:t>X is the delay for serving cell change</w:t>
      </w:r>
      <w:r>
        <w:rPr>
          <w:b/>
          <w:sz w:val="24"/>
          <w:szCs w:val="22"/>
          <w:lang w:eastAsia="zh-TW"/>
        </w:rPr>
        <w:t xml:space="preserve">. </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lastRenderedPageBreak/>
        <w:t>Reference</w:t>
      </w:r>
    </w:p>
    <w:p w14:paraId="7F9E3190" w14:textId="77777777" w:rsidR="006D4A3D" w:rsidRDefault="006D4A3D" w:rsidP="00CA7C3D">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sidR="00CA7C3D">
        <w:rPr>
          <w:rFonts w:eastAsia="MingLiU"/>
          <w:bCs/>
          <w:sz w:val="22"/>
          <w:szCs w:val="22"/>
          <w:lang w:eastAsia="zh-TW"/>
        </w:rPr>
        <w:t>22332</w:t>
      </w:r>
      <w:r>
        <w:rPr>
          <w:rFonts w:eastAsia="MingLiU"/>
          <w:bCs/>
          <w:sz w:val="22"/>
          <w:szCs w:val="22"/>
          <w:lang w:eastAsia="zh-TW"/>
        </w:rPr>
        <w:t xml:space="preserve"> </w:t>
      </w:r>
      <w:r w:rsidR="00CA7C3D" w:rsidRPr="00CA7C3D">
        <w:rPr>
          <w:rFonts w:eastAsia="MingLiU"/>
          <w:bCs/>
          <w:sz w:val="22"/>
          <w:szCs w:val="22"/>
          <w:lang w:eastAsia="zh-TW"/>
        </w:rPr>
        <w:t>Revised WID on Further NR mobility enhancements</w:t>
      </w:r>
      <w:r w:rsidR="00164298">
        <w:rPr>
          <w:rFonts w:eastAsia="MingLiU"/>
          <w:bCs/>
          <w:sz w:val="22"/>
          <w:szCs w:val="22"/>
          <w:lang w:eastAsia="zh-TW"/>
        </w:rPr>
        <w:t xml:space="preserve">, </w:t>
      </w:r>
      <w:r w:rsidR="00CA7C3D">
        <w:rPr>
          <w:rFonts w:eastAsia="MingLiU"/>
          <w:bCs/>
          <w:sz w:val="22"/>
          <w:szCs w:val="22"/>
          <w:lang w:eastAsia="zh-TW"/>
        </w:rPr>
        <w:t>MediaTek</w:t>
      </w:r>
    </w:p>
    <w:p w14:paraId="72E0591F" w14:textId="77777777" w:rsidR="00AC23A9" w:rsidRDefault="00AC23A9" w:rsidP="005E4733">
      <w:pPr>
        <w:widowControl w:val="0"/>
        <w:numPr>
          <w:ilvl w:val="0"/>
          <w:numId w:val="6"/>
        </w:numPr>
        <w:adjustRightInd w:val="0"/>
        <w:spacing w:after="180" w:line="360" w:lineRule="atLeast"/>
        <w:rPr>
          <w:rFonts w:eastAsia="MingLiU"/>
          <w:bCs/>
          <w:sz w:val="22"/>
          <w:szCs w:val="22"/>
          <w:lang w:eastAsia="zh-TW"/>
        </w:rPr>
      </w:pPr>
      <w:r w:rsidRPr="00AC23A9">
        <w:rPr>
          <w:rFonts w:eastAsia="MingLiU"/>
          <w:bCs/>
          <w:sz w:val="22"/>
          <w:szCs w:val="22"/>
          <w:lang w:eastAsia="zh-TW"/>
        </w:rPr>
        <w:t>Draft Report of 3GPP TSG RAN WG1 #110bis-e v0.1.0 (Online, 10th – 19th October 2022)</w:t>
      </w:r>
    </w:p>
    <w:p w14:paraId="23C7E530" w14:textId="77777777" w:rsidR="0092067B" w:rsidRDefault="00574400" w:rsidP="005E4733">
      <w:pPr>
        <w:widowControl w:val="0"/>
        <w:numPr>
          <w:ilvl w:val="0"/>
          <w:numId w:val="6"/>
        </w:numPr>
        <w:adjustRightInd w:val="0"/>
        <w:spacing w:after="180" w:line="360" w:lineRule="atLeast"/>
        <w:rPr>
          <w:rFonts w:eastAsia="MingLiU"/>
          <w:bCs/>
          <w:sz w:val="22"/>
          <w:szCs w:val="22"/>
          <w:lang w:eastAsia="zh-TW"/>
        </w:rPr>
      </w:pPr>
      <w:r w:rsidRPr="000352C4">
        <w:rPr>
          <w:rFonts w:eastAsia="MingLiU"/>
          <w:bCs/>
          <w:sz w:val="22"/>
          <w:szCs w:val="22"/>
          <w:lang w:eastAsia="zh-TW"/>
        </w:rPr>
        <w:t>Draft Report of 3GPP TSG RAN WG1 #11</w:t>
      </w:r>
      <w:r>
        <w:rPr>
          <w:rFonts w:eastAsia="MingLiU"/>
          <w:bCs/>
          <w:sz w:val="22"/>
          <w:szCs w:val="22"/>
          <w:lang w:eastAsia="zh-TW"/>
        </w:rPr>
        <w:t>1</w:t>
      </w:r>
      <w:r w:rsidRPr="000352C4">
        <w:rPr>
          <w:rFonts w:eastAsia="MingLiU"/>
          <w:bCs/>
          <w:sz w:val="22"/>
          <w:szCs w:val="22"/>
          <w:lang w:eastAsia="zh-TW"/>
        </w:rPr>
        <w:t xml:space="preserve"> v0.2.0</w:t>
      </w:r>
      <w:r>
        <w:rPr>
          <w:rFonts w:eastAsia="MingLiU"/>
          <w:bCs/>
          <w:sz w:val="22"/>
          <w:szCs w:val="22"/>
          <w:lang w:eastAsia="zh-TW"/>
        </w:rPr>
        <w:t xml:space="preserve"> </w:t>
      </w:r>
      <w:r w:rsidR="00135A6B">
        <w:rPr>
          <w:rFonts w:eastAsia="MingLiU"/>
          <w:bCs/>
          <w:sz w:val="22"/>
          <w:szCs w:val="22"/>
          <w:lang w:eastAsia="zh-TW"/>
        </w:rPr>
        <w:t>(Toulouse, France, 14th</w:t>
      </w:r>
      <w:r w:rsidRPr="000352C4">
        <w:rPr>
          <w:rFonts w:eastAsia="MingLiU"/>
          <w:bCs/>
          <w:sz w:val="22"/>
          <w:szCs w:val="22"/>
          <w:lang w:eastAsia="zh-TW"/>
        </w:rPr>
        <w:t xml:space="preserve"> – </w:t>
      </w:r>
      <w:r w:rsidR="00135A6B">
        <w:rPr>
          <w:rFonts w:eastAsia="MingLiU"/>
          <w:bCs/>
          <w:sz w:val="22"/>
          <w:szCs w:val="22"/>
          <w:lang w:eastAsia="zh-TW"/>
        </w:rPr>
        <w:t>18</w:t>
      </w:r>
      <w:r w:rsidRPr="000352C4">
        <w:rPr>
          <w:rFonts w:eastAsia="MingLiU"/>
          <w:bCs/>
          <w:sz w:val="22"/>
          <w:szCs w:val="22"/>
          <w:lang w:eastAsia="zh-TW"/>
        </w:rPr>
        <w:t xml:space="preserve">th </w:t>
      </w:r>
      <w:r w:rsidR="00135A6B">
        <w:rPr>
          <w:rFonts w:eastAsia="MingLiU"/>
          <w:bCs/>
          <w:sz w:val="22"/>
          <w:szCs w:val="22"/>
          <w:lang w:eastAsia="zh-TW"/>
        </w:rPr>
        <w:t xml:space="preserve">November </w:t>
      </w:r>
      <w:r w:rsidRPr="000352C4">
        <w:rPr>
          <w:rFonts w:eastAsia="MingLiU"/>
          <w:bCs/>
          <w:sz w:val="22"/>
          <w:szCs w:val="22"/>
          <w:lang w:eastAsia="zh-TW"/>
        </w:rPr>
        <w:t>2022)</w:t>
      </w:r>
    </w:p>
    <w:p w14:paraId="258BC1E7" w14:textId="6523EAD8" w:rsidR="00A73C54" w:rsidRPr="00A73C54" w:rsidRDefault="00A73C54" w:rsidP="00A73C54">
      <w:pPr>
        <w:widowControl w:val="0"/>
        <w:numPr>
          <w:ilvl w:val="0"/>
          <w:numId w:val="6"/>
        </w:numPr>
        <w:adjustRightInd w:val="0"/>
        <w:spacing w:after="180" w:line="360" w:lineRule="atLeast"/>
        <w:rPr>
          <w:rFonts w:eastAsia="MingLiU"/>
          <w:bCs/>
          <w:sz w:val="22"/>
          <w:szCs w:val="22"/>
          <w:lang w:eastAsia="zh-TW"/>
        </w:rPr>
      </w:pPr>
      <w:r w:rsidRPr="000352C4">
        <w:rPr>
          <w:rFonts w:eastAsia="MingLiU"/>
          <w:bCs/>
          <w:sz w:val="22"/>
          <w:szCs w:val="22"/>
          <w:lang w:eastAsia="zh-TW"/>
        </w:rPr>
        <w:t>Draft Report of 3GPP TSG RAN WG1 #11</w:t>
      </w:r>
      <w:r>
        <w:rPr>
          <w:rFonts w:eastAsia="MingLiU"/>
          <w:bCs/>
          <w:sz w:val="22"/>
          <w:szCs w:val="22"/>
          <w:lang w:eastAsia="zh-TW"/>
        </w:rPr>
        <w:t>2</w:t>
      </w:r>
      <w:r w:rsidRPr="000352C4">
        <w:rPr>
          <w:rFonts w:eastAsia="MingLiU"/>
          <w:bCs/>
          <w:sz w:val="22"/>
          <w:szCs w:val="22"/>
          <w:lang w:eastAsia="zh-TW"/>
        </w:rPr>
        <w:t xml:space="preserve"> v0.</w:t>
      </w:r>
      <w:r>
        <w:rPr>
          <w:rFonts w:eastAsia="MingLiU"/>
          <w:bCs/>
          <w:sz w:val="22"/>
          <w:szCs w:val="22"/>
          <w:lang w:eastAsia="zh-TW"/>
        </w:rPr>
        <w:t>4</w:t>
      </w:r>
      <w:r w:rsidRPr="000352C4">
        <w:rPr>
          <w:rFonts w:eastAsia="MingLiU"/>
          <w:bCs/>
          <w:sz w:val="22"/>
          <w:szCs w:val="22"/>
          <w:lang w:eastAsia="zh-TW"/>
        </w:rPr>
        <w:t>.0</w:t>
      </w:r>
      <w:r>
        <w:rPr>
          <w:rFonts w:eastAsia="MingLiU"/>
          <w:bCs/>
          <w:sz w:val="22"/>
          <w:szCs w:val="22"/>
          <w:lang w:eastAsia="zh-TW"/>
        </w:rPr>
        <w:t xml:space="preserve"> (Athens, </w:t>
      </w:r>
      <w:r w:rsidRPr="00E76145">
        <w:rPr>
          <w:rFonts w:eastAsia="MingLiU"/>
          <w:bCs/>
          <w:sz w:val="22"/>
          <w:szCs w:val="22"/>
          <w:lang w:eastAsia="zh-TW"/>
        </w:rPr>
        <w:t>Greece, February 27th – March 3rd, 2023</w:t>
      </w:r>
      <w:r w:rsidRPr="000352C4">
        <w:rPr>
          <w:rFonts w:eastAsia="MingLiU"/>
          <w:bCs/>
          <w:sz w:val="22"/>
          <w:szCs w:val="22"/>
          <w:lang w:eastAsia="zh-TW"/>
        </w:rPr>
        <w:t>)</w:t>
      </w:r>
    </w:p>
    <w:sectPr w:rsidR="00A73C54" w:rsidRPr="00A73C54"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3D0B8" w14:textId="77777777" w:rsidR="0097609F" w:rsidRDefault="0097609F">
      <w:r>
        <w:separator/>
      </w:r>
    </w:p>
  </w:endnote>
  <w:endnote w:type="continuationSeparator" w:id="0">
    <w:p w14:paraId="00A2BE91" w14:textId="77777777" w:rsidR="0097609F" w:rsidRDefault="00976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decorativ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CEB41" w14:textId="77777777" w:rsidR="0097609F" w:rsidRDefault="0097609F">
      <w:r>
        <w:separator/>
      </w:r>
    </w:p>
  </w:footnote>
  <w:footnote w:type="continuationSeparator" w:id="0">
    <w:p w14:paraId="76F35CE1" w14:textId="77777777" w:rsidR="0097609F" w:rsidRDefault="009760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945D92"/>
    <w:multiLevelType w:val="hybridMultilevel"/>
    <w:tmpl w:val="61CEB1B8"/>
    <w:lvl w:ilvl="0" w:tplc="58DECB56">
      <w:start w:val="1"/>
      <w:numFmt w:val="decimal"/>
      <w:lvlText w:val="2.%1. "/>
      <w:lvlJc w:val="left"/>
      <w:pPr>
        <w:tabs>
          <w:tab w:val="num" w:pos="397"/>
        </w:tabs>
        <w:ind w:left="397" w:hanging="397"/>
      </w:pPr>
      <w:rPr>
        <w:rFonts w:ascii="Arial" w:hAnsi="Arial" w:cs="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1"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23"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5A11914"/>
    <w:multiLevelType w:val="hybridMultilevel"/>
    <w:tmpl w:val="BC56DC6E"/>
    <w:lvl w:ilvl="0" w:tplc="1EB0C4F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69732E36"/>
    <w:multiLevelType w:val="hybridMultilevel"/>
    <w:tmpl w:val="ABFEAAA2"/>
    <w:lvl w:ilvl="0" w:tplc="73EECD8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899246636">
    <w:abstractNumId w:val="26"/>
  </w:num>
  <w:num w:numId="2" w16cid:durableId="1094667676">
    <w:abstractNumId w:val="19"/>
  </w:num>
  <w:num w:numId="3" w16cid:durableId="1229462571">
    <w:abstractNumId w:val="16"/>
  </w:num>
  <w:num w:numId="4" w16cid:durableId="1421953358">
    <w:abstractNumId w:val="6"/>
  </w:num>
  <w:num w:numId="5" w16cid:durableId="822812115">
    <w:abstractNumId w:val="4"/>
  </w:num>
  <w:num w:numId="6" w16cid:durableId="3414750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1357092">
    <w:abstractNumId w:val="34"/>
  </w:num>
  <w:num w:numId="8" w16cid:durableId="9383017">
    <w:abstractNumId w:val="25"/>
  </w:num>
  <w:num w:numId="9" w16cid:durableId="1826121524">
    <w:abstractNumId w:val="21"/>
  </w:num>
  <w:num w:numId="10" w16cid:durableId="1070158377">
    <w:abstractNumId w:val="1"/>
  </w:num>
  <w:num w:numId="11" w16cid:durableId="564411656">
    <w:abstractNumId w:val="24"/>
  </w:num>
  <w:num w:numId="12" w16cid:durableId="361904230">
    <w:abstractNumId w:val="2"/>
  </w:num>
  <w:num w:numId="13" w16cid:durableId="316425057">
    <w:abstractNumId w:val="20"/>
  </w:num>
  <w:num w:numId="14" w16cid:durableId="489639273">
    <w:abstractNumId w:val="28"/>
  </w:num>
  <w:num w:numId="15" w16cid:durableId="1724521068">
    <w:abstractNumId w:val="13"/>
  </w:num>
  <w:num w:numId="16" w16cid:durableId="1601328110">
    <w:abstractNumId w:val="27"/>
  </w:num>
  <w:num w:numId="17" w16cid:durableId="1089035370">
    <w:abstractNumId w:val="9"/>
  </w:num>
  <w:num w:numId="18" w16cid:durableId="333531131">
    <w:abstractNumId w:val="12"/>
  </w:num>
  <w:num w:numId="19" w16cid:durableId="745151739">
    <w:abstractNumId w:val="30"/>
  </w:num>
  <w:num w:numId="20" w16cid:durableId="1527599306">
    <w:abstractNumId w:val="22"/>
  </w:num>
  <w:num w:numId="21" w16cid:durableId="720711807">
    <w:abstractNumId w:val="29"/>
  </w:num>
  <w:num w:numId="22" w16cid:durableId="51851913">
    <w:abstractNumId w:val="23"/>
  </w:num>
  <w:num w:numId="23" w16cid:durableId="1067608177">
    <w:abstractNumId w:val="8"/>
  </w:num>
  <w:num w:numId="24" w16cid:durableId="819617934">
    <w:abstractNumId w:val="15"/>
  </w:num>
  <w:num w:numId="25" w16cid:durableId="525217479">
    <w:abstractNumId w:val="3"/>
  </w:num>
  <w:num w:numId="26" w16cid:durableId="416243982">
    <w:abstractNumId w:val="7"/>
  </w:num>
  <w:num w:numId="27" w16cid:durableId="958680988">
    <w:abstractNumId w:val="10"/>
  </w:num>
  <w:num w:numId="28" w16cid:durableId="1504317433">
    <w:abstractNumId w:val="33"/>
  </w:num>
  <w:num w:numId="29" w16cid:durableId="883758610">
    <w:abstractNumId w:val="0"/>
  </w:num>
  <w:num w:numId="30" w16cid:durableId="1609387337">
    <w:abstractNumId w:val="14"/>
  </w:num>
  <w:num w:numId="31" w16cid:durableId="737434684">
    <w:abstractNumId w:val="17"/>
  </w:num>
  <w:num w:numId="32" w16cid:durableId="1979912610">
    <w:abstractNumId w:val="31"/>
  </w:num>
  <w:num w:numId="33" w16cid:durableId="1360665828">
    <w:abstractNumId w:val="18"/>
  </w:num>
  <w:num w:numId="34" w16cid:durableId="274867712">
    <w:abstractNumId w:val="5"/>
  </w:num>
  <w:num w:numId="35" w16cid:durableId="1207909205">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oNotDisplayPageBoundarie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4B27"/>
    <w:rsid w:val="00007595"/>
    <w:rsid w:val="00011BAF"/>
    <w:rsid w:val="00012FD4"/>
    <w:rsid w:val="00023356"/>
    <w:rsid w:val="00023BDD"/>
    <w:rsid w:val="0002431F"/>
    <w:rsid w:val="00024EDA"/>
    <w:rsid w:val="000352C4"/>
    <w:rsid w:val="0003641A"/>
    <w:rsid w:val="00040227"/>
    <w:rsid w:val="00044B6C"/>
    <w:rsid w:val="00050678"/>
    <w:rsid w:val="00051B06"/>
    <w:rsid w:val="00054F02"/>
    <w:rsid w:val="000559D4"/>
    <w:rsid w:val="000655A0"/>
    <w:rsid w:val="0006572C"/>
    <w:rsid w:val="00067D78"/>
    <w:rsid w:val="00071165"/>
    <w:rsid w:val="000754C8"/>
    <w:rsid w:val="00075F9D"/>
    <w:rsid w:val="00086C51"/>
    <w:rsid w:val="000A11B9"/>
    <w:rsid w:val="000A124C"/>
    <w:rsid w:val="000B1A2F"/>
    <w:rsid w:val="000C1A78"/>
    <w:rsid w:val="000C328B"/>
    <w:rsid w:val="000C7C5F"/>
    <w:rsid w:val="000D4047"/>
    <w:rsid w:val="000D422F"/>
    <w:rsid w:val="000D5411"/>
    <w:rsid w:val="000D758A"/>
    <w:rsid w:val="000D7E52"/>
    <w:rsid w:val="000E5E51"/>
    <w:rsid w:val="000F039E"/>
    <w:rsid w:val="000F58CE"/>
    <w:rsid w:val="000F6023"/>
    <w:rsid w:val="000F621C"/>
    <w:rsid w:val="000F62FD"/>
    <w:rsid w:val="000F7629"/>
    <w:rsid w:val="00104F65"/>
    <w:rsid w:val="0010738D"/>
    <w:rsid w:val="001074CF"/>
    <w:rsid w:val="00107C72"/>
    <w:rsid w:val="00111363"/>
    <w:rsid w:val="00111A08"/>
    <w:rsid w:val="00114EDA"/>
    <w:rsid w:val="00115C41"/>
    <w:rsid w:val="00121CA9"/>
    <w:rsid w:val="001228E6"/>
    <w:rsid w:val="00126D26"/>
    <w:rsid w:val="00127B6D"/>
    <w:rsid w:val="00130B3F"/>
    <w:rsid w:val="00131795"/>
    <w:rsid w:val="00133221"/>
    <w:rsid w:val="0013422F"/>
    <w:rsid w:val="00135151"/>
    <w:rsid w:val="00135A6B"/>
    <w:rsid w:val="00136D74"/>
    <w:rsid w:val="001407F5"/>
    <w:rsid w:val="001428ED"/>
    <w:rsid w:val="0014496B"/>
    <w:rsid w:val="00147A5B"/>
    <w:rsid w:val="00156B23"/>
    <w:rsid w:val="00163072"/>
    <w:rsid w:val="00164298"/>
    <w:rsid w:val="00165E51"/>
    <w:rsid w:val="001664F5"/>
    <w:rsid w:val="00167AAE"/>
    <w:rsid w:val="00172027"/>
    <w:rsid w:val="00177383"/>
    <w:rsid w:val="00180EC4"/>
    <w:rsid w:val="0018658A"/>
    <w:rsid w:val="001973CE"/>
    <w:rsid w:val="001A1B31"/>
    <w:rsid w:val="001A1B33"/>
    <w:rsid w:val="001A2085"/>
    <w:rsid w:val="001B1774"/>
    <w:rsid w:val="001B30CE"/>
    <w:rsid w:val="001B719B"/>
    <w:rsid w:val="001C42DE"/>
    <w:rsid w:val="001C6E36"/>
    <w:rsid w:val="001C7088"/>
    <w:rsid w:val="001D2EA4"/>
    <w:rsid w:val="001D40D6"/>
    <w:rsid w:val="001E47C2"/>
    <w:rsid w:val="001E4E4C"/>
    <w:rsid w:val="001F1D72"/>
    <w:rsid w:val="001F3472"/>
    <w:rsid w:val="001F68B7"/>
    <w:rsid w:val="00200270"/>
    <w:rsid w:val="00201165"/>
    <w:rsid w:val="00204F00"/>
    <w:rsid w:val="00210109"/>
    <w:rsid w:val="00210824"/>
    <w:rsid w:val="00220B82"/>
    <w:rsid w:val="00221246"/>
    <w:rsid w:val="00221BFA"/>
    <w:rsid w:val="00221C8F"/>
    <w:rsid w:val="00223332"/>
    <w:rsid w:val="00224E2C"/>
    <w:rsid w:val="00227AFC"/>
    <w:rsid w:val="0023729D"/>
    <w:rsid w:val="002414B0"/>
    <w:rsid w:val="00242E1E"/>
    <w:rsid w:val="0025382A"/>
    <w:rsid w:val="00253AF5"/>
    <w:rsid w:val="00262C92"/>
    <w:rsid w:val="002642F5"/>
    <w:rsid w:val="0027452A"/>
    <w:rsid w:val="002916D6"/>
    <w:rsid w:val="00291F48"/>
    <w:rsid w:val="002B6CA8"/>
    <w:rsid w:val="002B6D6F"/>
    <w:rsid w:val="002C0424"/>
    <w:rsid w:val="002C36C6"/>
    <w:rsid w:val="002D0177"/>
    <w:rsid w:val="002D3D1D"/>
    <w:rsid w:val="002D6024"/>
    <w:rsid w:val="002D66D9"/>
    <w:rsid w:val="002D797B"/>
    <w:rsid w:val="002E08E6"/>
    <w:rsid w:val="002F1286"/>
    <w:rsid w:val="002F6A83"/>
    <w:rsid w:val="002F6BE0"/>
    <w:rsid w:val="00306627"/>
    <w:rsid w:val="00306FC7"/>
    <w:rsid w:val="00331009"/>
    <w:rsid w:val="00334CC5"/>
    <w:rsid w:val="00355786"/>
    <w:rsid w:val="00356952"/>
    <w:rsid w:val="00360519"/>
    <w:rsid w:val="003758F1"/>
    <w:rsid w:val="003878A4"/>
    <w:rsid w:val="0039073B"/>
    <w:rsid w:val="00392D2C"/>
    <w:rsid w:val="003A27EE"/>
    <w:rsid w:val="003C3E35"/>
    <w:rsid w:val="003C7C10"/>
    <w:rsid w:val="003D021F"/>
    <w:rsid w:val="003D1C83"/>
    <w:rsid w:val="003D4B60"/>
    <w:rsid w:val="003D53E8"/>
    <w:rsid w:val="003D6C6C"/>
    <w:rsid w:val="003E7E67"/>
    <w:rsid w:val="003F5DA3"/>
    <w:rsid w:val="00400BBF"/>
    <w:rsid w:val="00405CFA"/>
    <w:rsid w:val="00405D1A"/>
    <w:rsid w:val="004153BE"/>
    <w:rsid w:val="00415ECB"/>
    <w:rsid w:val="004179AE"/>
    <w:rsid w:val="004267E3"/>
    <w:rsid w:val="0042787C"/>
    <w:rsid w:val="0043524C"/>
    <w:rsid w:val="00443143"/>
    <w:rsid w:val="00452FE9"/>
    <w:rsid w:val="004607C3"/>
    <w:rsid w:val="00472E61"/>
    <w:rsid w:val="00473A12"/>
    <w:rsid w:val="00475A41"/>
    <w:rsid w:val="00486B59"/>
    <w:rsid w:val="004920EF"/>
    <w:rsid w:val="00492C38"/>
    <w:rsid w:val="00495D37"/>
    <w:rsid w:val="004A2077"/>
    <w:rsid w:val="004A5980"/>
    <w:rsid w:val="004A62F4"/>
    <w:rsid w:val="004A755B"/>
    <w:rsid w:val="004B7CEE"/>
    <w:rsid w:val="004C1DD7"/>
    <w:rsid w:val="004C698D"/>
    <w:rsid w:val="004D6F81"/>
    <w:rsid w:val="004E07FA"/>
    <w:rsid w:val="004E59E3"/>
    <w:rsid w:val="004E7DCB"/>
    <w:rsid w:val="004F3729"/>
    <w:rsid w:val="004F6579"/>
    <w:rsid w:val="004F6DB5"/>
    <w:rsid w:val="004F7A1C"/>
    <w:rsid w:val="00501827"/>
    <w:rsid w:val="00506AFD"/>
    <w:rsid w:val="005100D4"/>
    <w:rsid w:val="00515F76"/>
    <w:rsid w:val="0051611B"/>
    <w:rsid w:val="005164EC"/>
    <w:rsid w:val="00516B6C"/>
    <w:rsid w:val="00517600"/>
    <w:rsid w:val="00520AF4"/>
    <w:rsid w:val="00530E51"/>
    <w:rsid w:val="005348D6"/>
    <w:rsid w:val="005442D8"/>
    <w:rsid w:val="00545C48"/>
    <w:rsid w:val="00546046"/>
    <w:rsid w:val="00547C25"/>
    <w:rsid w:val="00552877"/>
    <w:rsid w:val="00554533"/>
    <w:rsid w:val="00555333"/>
    <w:rsid w:val="00555CE5"/>
    <w:rsid w:val="0055633B"/>
    <w:rsid w:val="00556DC2"/>
    <w:rsid w:val="005609DA"/>
    <w:rsid w:val="00562279"/>
    <w:rsid w:val="00571E4C"/>
    <w:rsid w:val="00574400"/>
    <w:rsid w:val="005805A8"/>
    <w:rsid w:val="00585A61"/>
    <w:rsid w:val="00585D9A"/>
    <w:rsid w:val="005909A5"/>
    <w:rsid w:val="005971AD"/>
    <w:rsid w:val="005A030C"/>
    <w:rsid w:val="005A04C8"/>
    <w:rsid w:val="005A10A2"/>
    <w:rsid w:val="005A2968"/>
    <w:rsid w:val="005A33AD"/>
    <w:rsid w:val="005A3E3C"/>
    <w:rsid w:val="005A4A9E"/>
    <w:rsid w:val="005A5343"/>
    <w:rsid w:val="005B7B84"/>
    <w:rsid w:val="005C05DF"/>
    <w:rsid w:val="005C19ED"/>
    <w:rsid w:val="005C6DBB"/>
    <w:rsid w:val="005D0D22"/>
    <w:rsid w:val="005D177B"/>
    <w:rsid w:val="005D20F1"/>
    <w:rsid w:val="005D2D07"/>
    <w:rsid w:val="005D69B1"/>
    <w:rsid w:val="005E5718"/>
    <w:rsid w:val="005E75B9"/>
    <w:rsid w:val="005F11C8"/>
    <w:rsid w:val="005F1581"/>
    <w:rsid w:val="005F3678"/>
    <w:rsid w:val="005F3B27"/>
    <w:rsid w:val="005F41C5"/>
    <w:rsid w:val="005F4217"/>
    <w:rsid w:val="005F666A"/>
    <w:rsid w:val="00601595"/>
    <w:rsid w:val="006157E9"/>
    <w:rsid w:val="006159D5"/>
    <w:rsid w:val="00616F35"/>
    <w:rsid w:val="006217A6"/>
    <w:rsid w:val="0062204C"/>
    <w:rsid w:val="0062610E"/>
    <w:rsid w:val="006306CA"/>
    <w:rsid w:val="0063269E"/>
    <w:rsid w:val="00632D6F"/>
    <w:rsid w:val="0063410C"/>
    <w:rsid w:val="00635580"/>
    <w:rsid w:val="00635600"/>
    <w:rsid w:val="006367C6"/>
    <w:rsid w:val="006431E8"/>
    <w:rsid w:val="00650992"/>
    <w:rsid w:val="00671052"/>
    <w:rsid w:val="00671927"/>
    <w:rsid w:val="006800F6"/>
    <w:rsid w:val="0068041D"/>
    <w:rsid w:val="00680B0F"/>
    <w:rsid w:val="006817F5"/>
    <w:rsid w:val="00681B0D"/>
    <w:rsid w:val="00682204"/>
    <w:rsid w:val="0068661D"/>
    <w:rsid w:val="0068730D"/>
    <w:rsid w:val="006928A0"/>
    <w:rsid w:val="006A68FC"/>
    <w:rsid w:val="006C35F9"/>
    <w:rsid w:val="006C5567"/>
    <w:rsid w:val="006D26C6"/>
    <w:rsid w:val="006D3CBB"/>
    <w:rsid w:val="006D412B"/>
    <w:rsid w:val="006D4A3D"/>
    <w:rsid w:val="006D5FAC"/>
    <w:rsid w:val="006D6817"/>
    <w:rsid w:val="006E2B29"/>
    <w:rsid w:val="006E3740"/>
    <w:rsid w:val="006E3D85"/>
    <w:rsid w:val="006E53D5"/>
    <w:rsid w:val="006F1366"/>
    <w:rsid w:val="00712B0C"/>
    <w:rsid w:val="00713E39"/>
    <w:rsid w:val="007173E1"/>
    <w:rsid w:val="00722A16"/>
    <w:rsid w:val="007238F6"/>
    <w:rsid w:val="00725470"/>
    <w:rsid w:val="00733958"/>
    <w:rsid w:val="00733C88"/>
    <w:rsid w:val="00743D3F"/>
    <w:rsid w:val="007452AB"/>
    <w:rsid w:val="007513D1"/>
    <w:rsid w:val="00753685"/>
    <w:rsid w:val="007651D4"/>
    <w:rsid w:val="007662AA"/>
    <w:rsid w:val="00770851"/>
    <w:rsid w:val="00770DD1"/>
    <w:rsid w:val="007716EB"/>
    <w:rsid w:val="00771D55"/>
    <w:rsid w:val="0078729E"/>
    <w:rsid w:val="0079203F"/>
    <w:rsid w:val="007955F1"/>
    <w:rsid w:val="007A64D2"/>
    <w:rsid w:val="007A7229"/>
    <w:rsid w:val="007B199C"/>
    <w:rsid w:val="007C0FA4"/>
    <w:rsid w:val="007C3C72"/>
    <w:rsid w:val="007D2415"/>
    <w:rsid w:val="007D5960"/>
    <w:rsid w:val="007D5FC0"/>
    <w:rsid w:val="007E1382"/>
    <w:rsid w:val="007E7F8B"/>
    <w:rsid w:val="007F3B7A"/>
    <w:rsid w:val="007F683A"/>
    <w:rsid w:val="008005D0"/>
    <w:rsid w:val="0080652F"/>
    <w:rsid w:val="0081136D"/>
    <w:rsid w:val="008114DE"/>
    <w:rsid w:val="008116D3"/>
    <w:rsid w:val="00812C25"/>
    <w:rsid w:val="00813257"/>
    <w:rsid w:val="00813CE6"/>
    <w:rsid w:val="008154F9"/>
    <w:rsid w:val="0084091E"/>
    <w:rsid w:val="00852116"/>
    <w:rsid w:val="00865820"/>
    <w:rsid w:val="00874CAB"/>
    <w:rsid w:val="00880532"/>
    <w:rsid w:val="008934CE"/>
    <w:rsid w:val="00895847"/>
    <w:rsid w:val="008B001B"/>
    <w:rsid w:val="008B2980"/>
    <w:rsid w:val="008B4BEC"/>
    <w:rsid w:val="008B4EEA"/>
    <w:rsid w:val="008B6747"/>
    <w:rsid w:val="008B7CA6"/>
    <w:rsid w:val="008C431B"/>
    <w:rsid w:val="008D2F35"/>
    <w:rsid w:val="008E45A7"/>
    <w:rsid w:val="008E6FD4"/>
    <w:rsid w:val="008F18DE"/>
    <w:rsid w:val="008F1ACB"/>
    <w:rsid w:val="00901586"/>
    <w:rsid w:val="00904DA5"/>
    <w:rsid w:val="00906290"/>
    <w:rsid w:val="0091210C"/>
    <w:rsid w:val="00915993"/>
    <w:rsid w:val="00915F40"/>
    <w:rsid w:val="0091771F"/>
    <w:rsid w:val="0092067B"/>
    <w:rsid w:val="00922A2E"/>
    <w:rsid w:val="00926968"/>
    <w:rsid w:val="00933E98"/>
    <w:rsid w:val="00935BD7"/>
    <w:rsid w:val="00943533"/>
    <w:rsid w:val="0094396C"/>
    <w:rsid w:val="00946708"/>
    <w:rsid w:val="00950DB6"/>
    <w:rsid w:val="0095549A"/>
    <w:rsid w:val="00957B51"/>
    <w:rsid w:val="00957DFB"/>
    <w:rsid w:val="00960587"/>
    <w:rsid w:val="00962B9B"/>
    <w:rsid w:val="00965A41"/>
    <w:rsid w:val="0096602E"/>
    <w:rsid w:val="00974B42"/>
    <w:rsid w:val="0097609F"/>
    <w:rsid w:val="00983E35"/>
    <w:rsid w:val="00994777"/>
    <w:rsid w:val="00995073"/>
    <w:rsid w:val="00996329"/>
    <w:rsid w:val="009A052E"/>
    <w:rsid w:val="009A7EF3"/>
    <w:rsid w:val="009B2457"/>
    <w:rsid w:val="009C545D"/>
    <w:rsid w:val="009D38E7"/>
    <w:rsid w:val="009E13B7"/>
    <w:rsid w:val="009E4F2B"/>
    <w:rsid w:val="009F096A"/>
    <w:rsid w:val="00A0010C"/>
    <w:rsid w:val="00A03233"/>
    <w:rsid w:val="00A13CA5"/>
    <w:rsid w:val="00A16787"/>
    <w:rsid w:val="00A21D61"/>
    <w:rsid w:val="00A33DE4"/>
    <w:rsid w:val="00A352AC"/>
    <w:rsid w:val="00A35764"/>
    <w:rsid w:val="00A361F7"/>
    <w:rsid w:val="00A37A34"/>
    <w:rsid w:val="00A446FA"/>
    <w:rsid w:val="00A462E1"/>
    <w:rsid w:val="00A67EE3"/>
    <w:rsid w:val="00A67FEA"/>
    <w:rsid w:val="00A73A95"/>
    <w:rsid w:val="00A73C54"/>
    <w:rsid w:val="00A83C62"/>
    <w:rsid w:val="00A860B4"/>
    <w:rsid w:val="00A87460"/>
    <w:rsid w:val="00A9030D"/>
    <w:rsid w:val="00A91A2B"/>
    <w:rsid w:val="00A92E4A"/>
    <w:rsid w:val="00A946FE"/>
    <w:rsid w:val="00AA0AE3"/>
    <w:rsid w:val="00AA5C6D"/>
    <w:rsid w:val="00AA5FFA"/>
    <w:rsid w:val="00AA6F69"/>
    <w:rsid w:val="00AB59A0"/>
    <w:rsid w:val="00AB76E2"/>
    <w:rsid w:val="00AC1F77"/>
    <w:rsid w:val="00AC23A9"/>
    <w:rsid w:val="00AD06D2"/>
    <w:rsid w:val="00AD16DB"/>
    <w:rsid w:val="00AD3A7F"/>
    <w:rsid w:val="00AD3E88"/>
    <w:rsid w:val="00AD3F87"/>
    <w:rsid w:val="00AD4F89"/>
    <w:rsid w:val="00AD5F3E"/>
    <w:rsid w:val="00AD66A6"/>
    <w:rsid w:val="00AE0BF5"/>
    <w:rsid w:val="00AE2450"/>
    <w:rsid w:val="00AE2806"/>
    <w:rsid w:val="00AE4EEA"/>
    <w:rsid w:val="00AE712B"/>
    <w:rsid w:val="00AE78E6"/>
    <w:rsid w:val="00AF074C"/>
    <w:rsid w:val="00AF6439"/>
    <w:rsid w:val="00B00CFD"/>
    <w:rsid w:val="00B05720"/>
    <w:rsid w:val="00B076C3"/>
    <w:rsid w:val="00B1343F"/>
    <w:rsid w:val="00B27D64"/>
    <w:rsid w:val="00B31060"/>
    <w:rsid w:val="00B327D5"/>
    <w:rsid w:val="00B3486B"/>
    <w:rsid w:val="00B37A7B"/>
    <w:rsid w:val="00B4357A"/>
    <w:rsid w:val="00B5223A"/>
    <w:rsid w:val="00B5349B"/>
    <w:rsid w:val="00B612A1"/>
    <w:rsid w:val="00B624F9"/>
    <w:rsid w:val="00B66C8D"/>
    <w:rsid w:val="00B717E4"/>
    <w:rsid w:val="00B85A9A"/>
    <w:rsid w:val="00B8682D"/>
    <w:rsid w:val="00B93892"/>
    <w:rsid w:val="00B94CB8"/>
    <w:rsid w:val="00BA47DF"/>
    <w:rsid w:val="00BB151B"/>
    <w:rsid w:val="00BB2A63"/>
    <w:rsid w:val="00BB31D7"/>
    <w:rsid w:val="00BB4B8A"/>
    <w:rsid w:val="00BC3179"/>
    <w:rsid w:val="00BC3E46"/>
    <w:rsid w:val="00BC57E7"/>
    <w:rsid w:val="00BC6848"/>
    <w:rsid w:val="00BE5241"/>
    <w:rsid w:val="00BE7537"/>
    <w:rsid w:val="00BF15A9"/>
    <w:rsid w:val="00BF3A15"/>
    <w:rsid w:val="00BF3B8F"/>
    <w:rsid w:val="00BF5350"/>
    <w:rsid w:val="00C0003C"/>
    <w:rsid w:val="00C0229C"/>
    <w:rsid w:val="00C023CF"/>
    <w:rsid w:val="00C063C8"/>
    <w:rsid w:val="00C1187F"/>
    <w:rsid w:val="00C232D3"/>
    <w:rsid w:val="00C32EF3"/>
    <w:rsid w:val="00C339C9"/>
    <w:rsid w:val="00C3452D"/>
    <w:rsid w:val="00C348D4"/>
    <w:rsid w:val="00C3675F"/>
    <w:rsid w:val="00C370C5"/>
    <w:rsid w:val="00C439BD"/>
    <w:rsid w:val="00C448EA"/>
    <w:rsid w:val="00C50832"/>
    <w:rsid w:val="00C52821"/>
    <w:rsid w:val="00C566ED"/>
    <w:rsid w:val="00C64D4F"/>
    <w:rsid w:val="00C66765"/>
    <w:rsid w:val="00C73C15"/>
    <w:rsid w:val="00C76376"/>
    <w:rsid w:val="00C77E1D"/>
    <w:rsid w:val="00C81333"/>
    <w:rsid w:val="00C816FF"/>
    <w:rsid w:val="00C85034"/>
    <w:rsid w:val="00C8581D"/>
    <w:rsid w:val="00C86652"/>
    <w:rsid w:val="00C87A74"/>
    <w:rsid w:val="00C918CD"/>
    <w:rsid w:val="00C94020"/>
    <w:rsid w:val="00C9672B"/>
    <w:rsid w:val="00CA0932"/>
    <w:rsid w:val="00CA0DC9"/>
    <w:rsid w:val="00CA1B3D"/>
    <w:rsid w:val="00CA3E3A"/>
    <w:rsid w:val="00CA7C3D"/>
    <w:rsid w:val="00CB2F11"/>
    <w:rsid w:val="00CB30F0"/>
    <w:rsid w:val="00CB6BB2"/>
    <w:rsid w:val="00CB7039"/>
    <w:rsid w:val="00CC1331"/>
    <w:rsid w:val="00CC1FEA"/>
    <w:rsid w:val="00CD2D36"/>
    <w:rsid w:val="00CD5B43"/>
    <w:rsid w:val="00CD77E8"/>
    <w:rsid w:val="00CE07AC"/>
    <w:rsid w:val="00CE7D68"/>
    <w:rsid w:val="00CF044E"/>
    <w:rsid w:val="00CF3811"/>
    <w:rsid w:val="00D00142"/>
    <w:rsid w:val="00D07A23"/>
    <w:rsid w:val="00D104ED"/>
    <w:rsid w:val="00D13BBB"/>
    <w:rsid w:val="00D15614"/>
    <w:rsid w:val="00D22144"/>
    <w:rsid w:val="00D25BAC"/>
    <w:rsid w:val="00D27EAB"/>
    <w:rsid w:val="00D33AC5"/>
    <w:rsid w:val="00D347B4"/>
    <w:rsid w:val="00D349A1"/>
    <w:rsid w:val="00D42293"/>
    <w:rsid w:val="00D4514A"/>
    <w:rsid w:val="00D4518C"/>
    <w:rsid w:val="00D45A01"/>
    <w:rsid w:val="00D50EC0"/>
    <w:rsid w:val="00D5405A"/>
    <w:rsid w:val="00D55CDC"/>
    <w:rsid w:val="00D60390"/>
    <w:rsid w:val="00D63BB2"/>
    <w:rsid w:val="00D65D18"/>
    <w:rsid w:val="00D67B5E"/>
    <w:rsid w:val="00D81558"/>
    <w:rsid w:val="00D836A9"/>
    <w:rsid w:val="00D83EB1"/>
    <w:rsid w:val="00D85642"/>
    <w:rsid w:val="00D8592B"/>
    <w:rsid w:val="00D918A1"/>
    <w:rsid w:val="00D93D48"/>
    <w:rsid w:val="00D95893"/>
    <w:rsid w:val="00DA73D5"/>
    <w:rsid w:val="00DB0823"/>
    <w:rsid w:val="00DB4F20"/>
    <w:rsid w:val="00DB61F8"/>
    <w:rsid w:val="00DB73E9"/>
    <w:rsid w:val="00DB7EFD"/>
    <w:rsid w:val="00DC2E75"/>
    <w:rsid w:val="00DC4EF6"/>
    <w:rsid w:val="00DD4DE8"/>
    <w:rsid w:val="00DD59F6"/>
    <w:rsid w:val="00DF1706"/>
    <w:rsid w:val="00DF7C43"/>
    <w:rsid w:val="00E014D6"/>
    <w:rsid w:val="00E02AD6"/>
    <w:rsid w:val="00E03E00"/>
    <w:rsid w:val="00E05790"/>
    <w:rsid w:val="00E13F39"/>
    <w:rsid w:val="00E20EB5"/>
    <w:rsid w:val="00E30AE6"/>
    <w:rsid w:val="00E31AF2"/>
    <w:rsid w:val="00E360F0"/>
    <w:rsid w:val="00E431BA"/>
    <w:rsid w:val="00E47BD4"/>
    <w:rsid w:val="00E54B6B"/>
    <w:rsid w:val="00E64800"/>
    <w:rsid w:val="00E70685"/>
    <w:rsid w:val="00E712A5"/>
    <w:rsid w:val="00E73588"/>
    <w:rsid w:val="00E77215"/>
    <w:rsid w:val="00E77292"/>
    <w:rsid w:val="00E81F30"/>
    <w:rsid w:val="00E82A21"/>
    <w:rsid w:val="00E90972"/>
    <w:rsid w:val="00E94513"/>
    <w:rsid w:val="00E9647E"/>
    <w:rsid w:val="00EA39A6"/>
    <w:rsid w:val="00EA655B"/>
    <w:rsid w:val="00EB23FE"/>
    <w:rsid w:val="00EB5BA4"/>
    <w:rsid w:val="00EC1389"/>
    <w:rsid w:val="00EC72DD"/>
    <w:rsid w:val="00ED1466"/>
    <w:rsid w:val="00ED3597"/>
    <w:rsid w:val="00ED64C5"/>
    <w:rsid w:val="00ED6686"/>
    <w:rsid w:val="00EE192A"/>
    <w:rsid w:val="00F00845"/>
    <w:rsid w:val="00F072B4"/>
    <w:rsid w:val="00F21E6F"/>
    <w:rsid w:val="00F250C2"/>
    <w:rsid w:val="00F27833"/>
    <w:rsid w:val="00F32163"/>
    <w:rsid w:val="00F33370"/>
    <w:rsid w:val="00F358A0"/>
    <w:rsid w:val="00F40794"/>
    <w:rsid w:val="00F42D44"/>
    <w:rsid w:val="00F448CC"/>
    <w:rsid w:val="00F53958"/>
    <w:rsid w:val="00F5563A"/>
    <w:rsid w:val="00F57B88"/>
    <w:rsid w:val="00F62403"/>
    <w:rsid w:val="00F62C78"/>
    <w:rsid w:val="00F63E1B"/>
    <w:rsid w:val="00F66946"/>
    <w:rsid w:val="00F708AC"/>
    <w:rsid w:val="00F74066"/>
    <w:rsid w:val="00F75E2E"/>
    <w:rsid w:val="00F91F8D"/>
    <w:rsid w:val="00F92B84"/>
    <w:rsid w:val="00F9383D"/>
    <w:rsid w:val="00F95016"/>
    <w:rsid w:val="00F955D0"/>
    <w:rsid w:val="00F965D3"/>
    <w:rsid w:val="00FB18B1"/>
    <w:rsid w:val="00FB55EF"/>
    <w:rsid w:val="00FB5CD6"/>
    <w:rsid w:val="00FB657D"/>
    <w:rsid w:val="00FC35C6"/>
    <w:rsid w:val="00FC706E"/>
    <w:rsid w:val="00FC7EC1"/>
    <w:rsid w:val="00FD5E47"/>
    <w:rsid w:val="00FD69D2"/>
    <w:rsid w:val="00FD6E24"/>
    <w:rsid w:val="00FD7756"/>
    <w:rsid w:val="00FD7B8A"/>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31"/>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31"/>
      </w:numPr>
      <w:spacing w:line="276" w:lineRule="auto"/>
      <w:ind w:left="990" w:hanging="540"/>
      <w:contextualSpacing/>
      <w:jc w:val="both"/>
    </w:pPr>
    <w:rPr>
      <w:rFonts w:ascii="SimSun" w:eastAsia="SimSun" w:hAnsi="SimSun"/>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2654</Words>
  <Characters>15132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2023-04-07T14:52:00Z</dcterms:created>
  <dcterms:modified xsi:type="dcterms:W3CDTF">2023-04-07T14:52:00Z</dcterms:modified>
</cp:coreProperties>
</file>